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5D1B8E77" w:rsidR="00280DD1" w:rsidRPr="002338C4" w:rsidRDefault="00C22D3B" w:rsidP="00280DD1">
      <w:pPr>
        <w:pStyle w:val="3GPPHeader"/>
        <w:spacing w:after="60"/>
        <w:rPr>
          <w:sz w:val="32"/>
          <w:szCs w:val="32"/>
          <w:highlight w:val="yellow"/>
        </w:rPr>
      </w:pPr>
      <w:r w:rsidRPr="002338C4">
        <w:t>3GPP TSG-RAN WG2#10</w:t>
      </w:r>
      <w:r w:rsidR="00B038EF">
        <w:t>7</w:t>
      </w:r>
      <w:r w:rsidR="00280DD1" w:rsidRPr="002338C4">
        <w:tab/>
      </w:r>
      <w:proofErr w:type="spellStart"/>
      <w:r w:rsidR="00280DD1" w:rsidRPr="002338C4">
        <w:rPr>
          <w:sz w:val="32"/>
          <w:szCs w:val="32"/>
        </w:rPr>
        <w:t>Tdoc</w:t>
      </w:r>
      <w:proofErr w:type="spellEnd"/>
      <w:r w:rsidR="00280DD1" w:rsidRPr="002338C4">
        <w:rPr>
          <w:sz w:val="32"/>
          <w:szCs w:val="32"/>
        </w:rPr>
        <w:t xml:space="preserve"> </w:t>
      </w:r>
      <w:r w:rsidR="004A7B31" w:rsidRPr="004A7B31">
        <w:rPr>
          <w:sz w:val="32"/>
          <w:szCs w:val="32"/>
        </w:rPr>
        <w:t>R2-1908957</w:t>
      </w:r>
    </w:p>
    <w:p w14:paraId="548B43F2" w14:textId="6E7453FA" w:rsidR="00280DD1" w:rsidRPr="002338C4" w:rsidRDefault="00221448" w:rsidP="00280DD1">
      <w:pPr>
        <w:pStyle w:val="3GPPHeader"/>
        <w:rPr>
          <w:noProof/>
        </w:rPr>
      </w:pPr>
      <w:r w:rsidRPr="00221448">
        <w:rPr>
          <w:noProof/>
        </w:rPr>
        <w:t>Prague, Czech Republic, 26</w:t>
      </w:r>
      <w:r w:rsidRPr="00221448">
        <w:rPr>
          <w:noProof/>
          <w:vertAlign w:val="superscript"/>
        </w:rPr>
        <w:t>th</w:t>
      </w:r>
      <w:r>
        <w:rPr>
          <w:noProof/>
          <w:vertAlign w:val="superscript"/>
        </w:rPr>
        <w:t xml:space="preserve"> </w:t>
      </w:r>
      <w:r>
        <w:rPr>
          <w:noProof/>
        </w:rPr>
        <w:t xml:space="preserve">- </w:t>
      </w:r>
      <w:r w:rsidRPr="00221448">
        <w:rPr>
          <w:noProof/>
        </w:rPr>
        <w:t>30</w:t>
      </w:r>
      <w:r w:rsidRPr="00221448">
        <w:rPr>
          <w:noProof/>
          <w:vertAlign w:val="superscript"/>
        </w:rPr>
        <w:t>th</w:t>
      </w:r>
      <w:r w:rsidRPr="00221448">
        <w:rPr>
          <w:noProof/>
        </w:rPr>
        <w:t xml:space="preserve"> Aug 2019</w:t>
      </w:r>
      <w:r w:rsidR="00823DC3" w:rsidRPr="002338C4">
        <w:rPr>
          <w:noProof/>
        </w:rPr>
        <w:tab/>
      </w:r>
      <w:r w:rsidR="00B038EF" w:rsidRPr="00B038EF">
        <w:rPr>
          <w:i/>
          <w:noProof/>
        </w:rPr>
        <w:t>Revision of R2-1907315</w:t>
      </w:r>
    </w:p>
    <w:p w14:paraId="7DBA6B75" w14:textId="77777777" w:rsidR="00E90E49" w:rsidRPr="002338C4" w:rsidRDefault="00E90E49" w:rsidP="00357380">
      <w:pPr>
        <w:pStyle w:val="3GPPHeader"/>
      </w:pPr>
    </w:p>
    <w:p w14:paraId="73B971D2" w14:textId="6ECDC603" w:rsidR="00E90E49" w:rsidRPr="002338C4" w:rsidRDefault="00E90E49" w:rsidP="00311702">
      <w:pPr>
        <w:pStyle w:val="3GPPHeader"/>
        <w:rPr>
          <w:sz w:val="22"/>
        </w:rPr>
      </w:pPr>
      <w:r w:rsidRPr="002338C4">
        <w:rPr>
          <w:sz w:val="22"/>
        </w:rPr>
        <w:t>Agenda Item:</w:t>
      </w:r>
      <w:r w:rsidRPr="002338C4">
        <w:rPr>
          <w:sz w:val="22"/>
        </w:rPr>
        <w:tab/>
      </w:r>
      <w:bookmarkStart w:id="0" w:name="_Hlk7164548"/>
      <w:r w:rsidR="00E04EE8" w:rsidRPr="00196312">
        <w:rPr>
          <w:sz w:val="22"/>
        </w:rPr>
        <w:t>11.9.2</w:t>
      </w:r>
      <w:bookmarkEnd w:id="0"/>
      <w:r w:rsidR="00B55A3C" w:rsidRPr="00196312">
        <w:rPr>
          <w:sz w:val="22"/>
        </w:rPr>
        <w:t>.</w:t>
      </w:r>
      <w:r w:rsidR="00196312" w:rsidRPr="00196312">
        <w:rPr>
          <w:sz w:val="22"/>
        </w:rPr>
        <w:t>1</w:t>
      </w:r>
    </w:p>
    <w:p w14:paraId="2C506B1E" w14:textId="77777777" w:rsidR="00E90E49" w:rsidRPr="002338C4" w:rsidRDefault="003D3C45" w:rsidP="00F64C2B">
      <w:pPr>
        <w:pStyle w:val="3GPPHeader"/>
        <w:rPr>
          <w:sz w:val="22"/>
        </w:rPr>
      </w:pPr>
      <w:r w:rsidRPr="002338C4">
        <w:rPr>
          <w:sz w:val="22"/>
        </w:rPr>
        <w:t>Source:</w:t>
      </w:r>
      <w:r w:rsidR="00E90E49" w:rsidRPr="002338C4">
        <w:rPr>
          <w:sz w:val="22"/>
        </w:rPr>
        <w:tab/>
      </w:r>
      <w:r w:rsidR="00F64C2B" w:rsidRPr="002338C4">
        <w:rPr>
          <w:sz w:val="22"/>
        </w:rPr>
        <w:t>Ericsson</w:t>
      </w:r>
    </w:p>
    <w:p w14:paraId="242A320C" w14:textId="6A40ECC4" w:rsidR="00E90E49" w:rsidRPr="002338C4" w:rsidRDefault="003D3C45" w:rsidP="00311702">
      <w:pPr>
        <w:pStyle w:val="3GPPHeader"/>
        <w:rPr>
          <w:sz w:val="22"/>
        </w:rPr>
      </w:pPr>
      <w:r w:rsidRPr="002338C4">
        <w:rPr>
          <w:sz w:val="22"/>
        </w:rPr>
        <w:t>Title:</w:t>
      </w:r>
      <w:r w:rsidR="00E90E49" w:rsidRPr="002338C4">
        <w:rPr>
          <w:sz w:val="22"/>
        </w:rPr>
        <w:tab/>
      </w:r>
      <w:r w:rsidR="00E04EE8">
        <w:rPr>
          <w:sz w:val="22"/>
        </w:rPr>
        <w:t>On the support of simultaneous reception and transmission</w:t>
      </w:r>
      <w:r w:rsidR="00EC78D1">
        <w:rPr>
          <w:sz w:val="22"/>
        </w:rPr>
        <w:t xml:space="preserve"> during handover</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A65643">
      <w:pPr>
        <w:pStyle w:val="Heading1"/>
        <w:tabs>
          <w:tab w:val="clear" w:pos="858"/>
          <w:tab w:val="num" w:pos="432"/>
        </w:tabs>
        <w:ind w:left="432"/>
      </w:pPr>
      <w:r w:rsidRPr="00CE0424">
        <w:t>Introduction</w:t>
      </w:r>
    </w:p>
    <w:p w14:paraId="2F95E0CD" w14:textId="7AF92CDE" w:rsidR="00567C07" w:rsidRDefault="0055466F" w:rsidP="00567C07">
      <w:pPr>
        <w:rPr>
          <w:lang w:val="en-GB"/>
        </w:rPr>
      </w:pPr>
      <w:r>
        <w:rPr>
          <w:lang w:val="en-GB"/>
        </w:rPr>
        <w:t xml:space="preserve">RAN2 has received </w:t>
      </w:r>
      <w:r w:rsidR="00567C07">
        <w:rPr>
          <w:lang w:val="en-GB"/>
        </w:rPr>
        <w:t>feedback</w:t>
      </w:r>
      <w:r>
        <w:rPr>
          <w:lang w:val="en-GB"/>
        </w:rPr>
        <w:t xml:space="preserve"> from RAN1</w:t>
      </w:r>
      <w:r w:rsidR="006053F0">
        <w:rPr>
          <w:lang w:val="en-GB"/>
        </w:rPr>
        <w:t xml:space="preserve"> </w:t>
      </w:r>
      <w:r w:rsidR="006053F0">
        <w:rPr>
          <w:lang w:val="en-GB"/>
        </w:rPr>
        <w:fldChar w:fldCharType="begin"/>
      </w:r>
      <w:r w:rsidR="006053F0">
        <w:rPr>
          <w:lang w:val="en-GB"/>
        </w:rPr>
        <w:instrText xml:space="preserve"> REF _Ref7427280 \r \h </w:instrText>
      </w:r>
      <w:r w:rsidR="006053F0">
        <w:rPr>
          <w:lang w:val="en-GB"/>
        </w:rPr>
      </w:r>
      <w:r w:rsidR="006053F0">
        <w:rPr>
          <w:lang w:val="en-GB"/>
        </w:rPr>
        <w:fldChar w:fldCharType="separate"/>
      </w:r>
      <w:r w:rsidR="006053F0">
        <w:rPr>
          <w:lang w:val="en-GB"/>
        </w:rPr>
        <w:t>[7]</w:t>
      </w:r>
      <w:r w:rsidR="006053F0">
        <w:rPr>
          <w:lang w:val="en-GB"/>
        </w:rPr>
        <w:fldChar w:fldCharType="end"/>
      </w:r>
      <w:r>
        <w:rPr>
          <w:lang w:val="en-GB"/>
        </w:rPr>
        <w:t xml:space="preserve"> and RAN4</w:t>
      </w:r>
      <w:r w:rsidR="006053F0">
        <w:rPr>
          <w:lang w:val="en-GB"/>
        </w:rPr>
        <w:t xml:space="preserve"> </w:t>
      </w:r>
      <w:r w:rsidR="006053F0">
        <w:rPr>
          <w:lang w:val="en-GB"/>
        </w:rPr>
        <w:fldChar w:fldCharType="begin"/>
      </w:r>
      <w:r w:rsidR="006053F0">
        <w:rPr>
          <w:lang w:val="en-GB"/>
        </w:rPr>
        <w:instrText xml:space="preserve"> REF _Ref7427251 \r \h </w:instrText>
      </w:r>
      <w:r w:rsidR="006053F0">
        <w:rPr>
          <w:lang w:val="en-GB"/>
        </w:rPr>
      </w:r>
      <w:r w:rsidR="006053F0">
        <w:rPr>
          <w:lang w:val="en-GB"/>
        </w:rPr>
        <w:fldChar w:fldCharType="separate"/>
      </w:r>
      <w:r w:rsidR="006053F0">
        <w:rPr>
          <w:lang w:val="en-GB"/>
        </w:rPr>
        <w:t>[6]</w:t>
      </w:r>
      <w:r w:rsidR="006053F0">
        <w:rPr>
          <w:lang w:val="en-GB"/>
        </w:rPr>
        <w:fldChar w:fldCharType="end"/>
      </w:r>
      <w:r>
        <w:rPr>
          <w:lang w:val="en-GB"/>
        </w:rPr>
        <w:t xml:space="preserve"> on the feasibility of simultaneous </w:t>
      </w:r>
      <w:r w:rsidR="00611A80">
        <w:rPr>
          <w:lang w:val="en-GB"/>
        </w:rPr>
        <w:t>Rx</w:t>
      </w:r>
      <w:r w:rsidR="004210D5">
        <w:rPr>
          <w:lang w:val="en-GB"/>
        </w:rPr>
        <w:t>/</w:t>
      </w:r>
      <w:r w:rsidR="00611A80">
        <w:rPr>
          <w:lang w:val="en-GB"/>
        </w:rPr>
        <w:t>Tx</w:t>
      </w:r>
      <w:r>
        <w:rPr>
          <w:lang w:val="en-GB"/>
        </w:rPr>
        <w:t xml:space="preserve"> in source and target cell during handover in NR.</w:t>
      </w:r>
      <w:r w:rsidR="00047D62">
        <w:rPr>
          <w:lang w:val="en-GB"/>
        </w:rPr>
        <w:t xml:space="preserve"> </w:t>
      </w:r>
      <w:r w:rsidR="00C132AD">
        <w:rPr>
          <w:lang w:val="en-GB"/>
        </w:rPr>
        <w:t xml:space="preserve">The </w:t>
      </w:r>
      <w:r w:rsidR="003618BB">
        <w:rPr>
          <w:lang w:val="en-GB"/>
        </w:rPr>
        <w:t>LS replies</w:t>
      </w:r>
      <w:r w:rsidR="00567C07">
        <w:rPr>
          <w:lang w:val="en-GB"/>
        </w:rPr>
        <w:t xml:space="preserve"> </w:t>
      </w:r>
      <w:r w:rsidR="00C132AD">
        <w:rPr>
          <w:lang w:val="en-GB"/>
        </w:rPr>
        <w:t xml:space="preserve">cover </w:t>
      </w:r>
      <w:r w:rsidR="003618BB">
        <w:rPr>
          <w:lang w:val="en-GB"/>
        </w:rPr>
        <w:t>different scenarios (e.g.</w:t>
      </w:r>
      <w:r w:rsidR="00C132AD">
        <w:rPr>
          <w:lang w:val="en-GB"/>
        </w:rPr>
        <w:t xml:space="preserve"> intra-frequency vs inter-frequency handover and synchronous vs asynchronous deployment</w:t>
      </w:r>
      <w:r w:rsidR="003618BB">
        <w:rPr>
          <w:lang w:val="en-GB"/>
        </w:rPr>
        <w:t xml:space="preserve">) and for each scenario </w:t>
      </w:r>
      <w:r w:rsidR="00C132AD">
        <w:rPr>
          <w:lang w:val="en-GB"/>
        </w:rPr>
        <w:t>it is described to what extent</w:t>
      </w:r>
      <w:r w:rsidR="003618BB">
        <w:rPr>
          <w:lang w:val="en-GB"/>
        </w:rPr>
        <w:t xml:space="preserve"> the response</w:t>
      </w:r>
      <w:r w:rsidR="006053F0">
        <w:rPr>
          <w:lang w:val="en-GB"/>
        </w:rPr>
        <w:t>s</w:t>
      </w:r>
      <w:r w:rsidR="003618BB">
        <w:rPr>
          <w:lang w:val="en-GB"/>
        </w:rPr>
        <w:t xml:space="preserve"> provided earlier for LTE </w:t>
      </w:r>
      <w:r w:rsidR="006053F0">
        <w:rPr>
          <w:lang w:val="en-GB"/>
        </w:rPr>
        <w:t xml:space="preserve">(see </w:t>
      </w:r>
      <w:r w:rsidR="006053F0">
        <w:rPr>
          <w:lang w:val="en-GB"/>
        </w:rPr>
        <w:fldChar w:fldCharType="begin"/>
      </w:r>
      <w:r w:rsidR="006053F0">
        <w:rPr>
          <w:lang w:val="en-GB"/>
        </w:rPr>
        <w:instrText xml:space="preserve"> REF _Ref7427334 \r \h </w:instrText>
      </w:r>
      <w:r w:rsidR="006053F0">
        <w:rPr>
          <w:lang w:val="en-GB"/>
        </w:rPr>
      </w:r>
      <w:r w:rsidR="006053F0">
        <w:rPr>
          <w:lang w:val="en-GB"/>
        </w:rPr>
        <w:fldChar w:fldCharType="separate"/>
      </w:r>
      <w:r w:rsidR="006053F0">
        <w:rPr>
          <w:lang w:val="en-GB"/>
        </w:rPr>
        <w:t>[3]</w:t>
      </w:r>
      <w:r w:rsidR="006053F0">
        <w:rPr>
          <w:lang w:val="en-GB"/>
        </w:rPr>
        <w:fldChar w:fldCharType="end"/>
      </w:r>
      <w:r w:rsidR="006053F0">
        <w:rPr>
          <w:lang w:val="en-GB"/>
        </w:rPr>
        <w:t xml:space="preserve">, </w:t>
      </w:r>
      <w:r w:rsidR="006053F0">
        <w:rPr>
          <w:lang w:val="en-GB"/>
        </w:rPr>
        <w:fldChar w:fldCharType="begin"/>
      </w:r>
      <w:r w:rsidR="006053F0">
        <w:rPr>
          <w:lang w:val="en-GB"/>
        </w:rPr>
        <w:instrText xml:space="preserve"> REF _Ref7427341 \r \h </w:instrText>
      </w:r>
      <w:r w:rsidR="006053F0">
        <w:rPr>
          <w:lang w:val="en-GB"/>
        </w:rPr>
      </w:r>
      <w:r w:rsidR="006053F0">
        <w:rPr>
          <w:lang w:val="en-GB"/>
        </w:rPr>
        <w:fldChar w:fldCharType="separate"/>
      </w:r>
      <w:r w:rsidR="006053F0">
        <w:rPr>
          <w:lang w:val="en-GB"/>
        </w:rPr>
        <w:t>[4]</w:t>
      </w:r>
      <w:r w:rsidR="006053F0">
        <w:rPr>
          <w:lang w:val="en-GB"/>
        </w:rPr>
        <w:fldChar w:fldCharType="end"/>
      </w:r>
      <w:r w:rsidR="006053F0">
        <w:rPr>
          <w:lang w:val="en-GB"/>
        </w:rPr>
        <w:t>)</w:t>
      </w:r>
      <w:r w:rsidR="00C132AD">
        <w:rPr>
          <w:lang w:val="en-GB"/>
        </w:rPr>
        <w:t xml:space="preserve"> </w:t>
      </w:r>
      <w:r w:rsidR="00AD1847">
        <w:rPr>
          <w:lang w:val="en-GB"/>
        </w:rPr>
        <w:t>are</w:t>
      </w:r>
      <w:r w:rsidR="003618BB">
        <w:rPr>
          <w:lang w:val="en-GB"/>
        </w:rPr>
        <w:t xml:space="preserve"> also applicable for NR. </w:t>
      </w:r>
    </w:p>
    <w:p w14:paraId="0E12BF7E" w14:textId="7EF48AFE" w:rsidR="0055466F" w:rsidRDefault="003618BB" w:rsidP="00C132AD">
      <w:pPr>
        <w:rPr>
          <w:lang w:val="en-GB"/>
        </w:rPr>
      </w:pPr>
      <w:r>
        <w:rPr>
          <w:lang w:val="en-GB"/>
        </w:rPr>
        <w:t>In this contribution we analyse the feedback from RAN1 and RAN4 and</w:t>
      </w:r>
      <w:r w:rsidR="00C132AD">
        <w:rPr>
          <w:lang w:val="en-GB"/>
        </w:rPr>
        <w:t xml:space="preserve"> discuss its potential impact on the handover solution </w:t>
      </w:r>
      <w:r w:rsidR="006053F0">
        <w:rPr>
          <w:lang w:val="en-GB"/>
        </w:rPr>
        <w:t xml:space="preserve">being </w:t>
      </w:r>
      <w:r w:rsidR="00C132AD">
        <w:rPr>
          <w:lang w:val="en-GB"/>
        </w:rPr>
        <w:t xml:space="preserve">designed </w:t>
      </w:r>
      <w:r w:rsidR="006053F0">
        <w:rPr>
          <w:lang w:val="en-GB"/>
        </w:rPr>
        <w:t>in</w:t>
      </w:r>
      <w:r w:rsidR="00C132AD">
        <w:rPr>
          <w:lang w:val="en-GB"/>
        </w:rPr>
        <w:t xml:space="preserve"> RAN2. </w:t>
      </w:r>
    </w:p>
    <w:p w14:paraId="0BA71D5C" w14:textId="09097C04" w:rsidR="000476E9" w:rsidRDefault="000476E9" w:rsidP="00A65643">
      <w:pPr>
        <w:pStyle w:val="Heading1"/>
        <w:tabs>
          <w:tab w:val="clear" w:pos="858"/>
          <w:tab w:val="num" w:pos="432"/>
        </w:tabs>
        <w:ind w:left="432"/>
      </w:pPr>
      <w:r>
        <w:t>Definition of synchronous</w:t>
      </w:r>
      <w:r w:rsidR="00AE6748">
        <w:t xml:space="preserve"> and asynchronous</w:t>
      </w:r>
    </w:p>
    <w:p w14:paraId="7813A5DD" w14:textId="436093AC" w:rsidR="00A65643" w:rsidRDefault="00A65643" w:rsidP="00AE6748">
      <w:pPr>
        <w:rPr>
          <w:lang w:val="en-GB" w:eastAsia="zh-CN"/>
        </w:rPr>
      </w:pPr>
      <w:r>
        <w:rPr>
          <w:lang w:val="en-GB" w:eastAsia="zh-CN"/>
        </w:rPr>
        <w:t xml:space="preserve">To start with we would like to clarify what is meant with synchronous and asynchronous network deployment as these terms are used in the RAN1 and RAN4 LS replies. </w:t>
      </w:r>
    </w:p>
    <w:p w14:paraId="26D34649" w14:textId="49A57DA8" w:rsidR="00D32663" w:rsidRDefault="00776C7A" w:rsidP="00AE6748">
      <w:r>
        <w:rPr>
          <w:lang w:val="en-GB"/>
        </w:rPr>
        <w:t>In general, a</w:t>
      </w:r>
      <w:r w:rsidR="00AE6748">
        <w:rPr>
          <w:lang w:val="en-GB"/>
        </w:rPr>
        <w:t xml:space="preserve"> </w:t>
      </w:r>
      <w:r w:rsidR="00AE6748">
        <w:t xml:space="preserve">network is considered synchronized if the </w:t>
      </w:r>
      <w:r>
        <w:t>base stations</w:t>
      </w:r>
      <w:r w:rsidR="00AE6748">
        <w:t xml:space="preserve"> are phase synchronized which means that the radio frame begins at the same time.  The required level of synchronization depends on the purpose of the synchronization. </w:t>
      </w:r>
      <w:r w:rsidR="00D32663">
        <w:t xml:space="preserve"> In the context of simultaneous </w:t>
      </w:r>
      <w:r w:rsidR="00611A80">
        <w:t>Rx</w:t>
      </w:r>
      <w:r w:rsidR="00D32663">
        <w:t>/</w:t>
      </w:r>
      <w:r w:rsidR="00611A80">
        <w:t>Tx</w:t>
      </w:r>
      <w:r w:rsidR="00D32663">
        <w:t xml:space="preserve">, </w:t>
      </w:r>
      <w:r w:rsidR="00F30C47">
        <w:t>it seems RAN4 understands synchronous to mean that</w:t>
      </w:r>
      <w:r w:rsidR="00AE6748">
        <w:rPr>
          <w:lang w:eastAsia="zh-CN"/>
        </w:rPr>
        <w:t xml:space="preserve"> </w:t>
      </w:r>
      <w:r>
        <w:rPr>
          <w:lang w:eastAsia="zh-CN"/>
        </w:rPr>
        <w:t>base stations</w:t>
      </w:r>
      <w:r w:rsidR="00AE6748">
        <w:rPr>
          <w:lang w:eastAsia="zh-CN"/>
        </w:rPr>
        <w:t xml:space="preserve"> are sufficiently well aligned to allow simultaneous </w:t>
      </w:r>
      <w:r w:rsidR="00611A80">
        <w:rPr>
          <w:lang w:eastAsia="zh-CN"/>
        </w:rPr>
        <w:t>Rx</w:t>
      </w:r>
      <w:r w:rsidR="00D32663">
        <w:rPr>
          <w:lang w:eastAsia="zh-CN"/>
        </w:rPr>
        <w:t>/</w:t>
      </w:r>
      <w:r w:rsidR="00611A80">
        <w:rPr>
          <w:lang w:eastAsia="zh-CN"/>
        </w:rPr>
        <w:t>Tx</w:t>
      </w:r>
      <w:r w:rsidR="00AE6748">
        <w:rPr>
          <w:lang w:eastAsia="zh-CN"/>
        </w:rPr>
        <w:t xml:space="preserve"> with a single FFT.</w:t>
      </w:r>
    </w:p>
    <w:p w14:paraId="6C673232" w14:textId="4EB2A650" w:rsidR="00AE6748" w:rsidRDefault="00AE6748" w:rsidP="00AE6748">
      <w:pPr>
        <w:rPr>
          <w:lang w:eastAsia="zh-CN"/>
        </w:rPr>
      </w:pPr>
      <w:r>
        <w:rPr>
          <w:lang w:eastAsia="zh-CN"/>
        </w:rPr>
        <w:t xml:space="preserve">We would like to emphasize that </w:t>
      </w:r>
      <w:r w:rsidR="004210D5">
        <w:rPr>
          <w:lang w:eastAsia="zh-CN"/>
        </w:rPr>
        <w:t>with this definition of synchronous</w:t>
      </w:r>
      <w:r>
        <w:rPr>
          <w:lang w:eastAsia="zh-CN"/>
        </w:rPr>
        <w:t xml:space="preserve">, a </w:t>
      </w:r>
      <w:r>
        <w:rPr>
          <w:u w:val="single"/>
          <w:lang w:eastAsia="zh-CN"/>
        </w:rPr>
        <w:t>very high degree</w:t>
      </w:r>
      <w:r>
        <w:rPr>
          <w:lang w:eastAsia="zh-CN"/>
        </w:rPr>
        <w:t xml:space="preserve"> of synchronization would be necessary. For example, if we consider a TDD system with cell phase sync requirement (at the base</w:t>
      </w:r>
      <w:r w:rsidR="00776C7A">
        <w:rPr>
          <w:lang w:eastAsia="zh-CN"/>
        </w:rPr>
        <w:t xml:space="preserve"> </w:t>
      </w:r>
      <w:r>
        <w:rPr>
          <w:lang w:eastAsia="zh-CN"/>
        </w:rPr>
        <w:t xml:space="preserve">station antenna) of 3uS and a </w:t>
      </w:r>
      <w:proofErr w:type="gramStart"/>
      <w:r>
        <w:rPr>
          <w:lang w:eastAsia="zh-CN"/>
        </w:rPr>
        <w:t>600 meter</w:t>
      </w:r>
      <w:proofErr w:type="gramEnd"/>
      <w:r>
        <w:rPr>
          <w:lang w:eastAsia="zh-CN"/>
        </w:rPr>
        <w:t xml:space="preserve"> difference in downlink propagation path to the UE from the two sites, this corresponds to a time difference at the UE receiver of 3us+600/c = 5uS which exceeds the normal</w:t>
      </w:r>
      <w:r w:rsidR="00776C7A">
        <w:rPr>
          <w:lang w:eastAsia="zh-CN"/>
        </w:rPr>
        <w:t xml:space="preserve"> NR</w:t>
      </w:r>
      <w:r>
        <w:rPr>
          <w:lang w:eastAsia="zh-CN"/>
        </w:rPr>
        <w:t xml:space="preserve"> cyclic prefix</w:t>
      </w:r>
      <w:r w:rsidR="00742755">
        <w:rPr>
          <w:lang w:eastAsia="zh-CN"/>
        </w:rPr>
        <w:t xml:space="preserve"> for 15 kHz subcarrier spacing</w:t>
      </w:r>
      <w:r>
        <w:rPr>
          <w:lang w:eastAsia="zh-CN"/>
        </w:rPr>
        <w:t>.</w:t>
      </w:r>
    </w:p>
    <w:p w14:paraId="4DFDAA3D" w14:textId="56959E10" w:rsidR="00AE6748" w:rsidRDefault="00AE6748" w:rsidP="00AE6748">
      <w:pPr>
        <w:rPr>
          <w:lang w:eastAsia="zh-CN"/>
        </w:rPr>
      </w:pPr>
      <w:r>
        <w:rPr>
          <w:lang w:eastAsia="zh-CN"/>
        </w:rPr>
        <w:t>Considering this rough analysis, even TDD intra-frequency handovers may be asynchronous for the purposes of this discussion, and it should be considered that asynchronous cases will correspond to very common handover scenarios, with synchronous source and target cell handover being much more of a special case (e.g. handover in small cell/indoor deployments etc.).</w:t>
      </w:r>
    </w:p>
    <w:p w14:paraId="2C8CF007" w14:textId="6070CBCD" w:rsidR="000476E9" w:rsidRDefault="003010FC" w:rsidP="000476E9">
      <w:pPr>
        <w:rPr>
          <w:lang w:eastAsia="zh-CN"/>
        </w:rPr>
      </w:pPr>
      <w:r>
        <w:rPr>
          <w:lang w:eastAsia="zh-CN"/>
        </w:rPr>
        <w:t xml:space="preserve">From this perspective, our view is that procedures for handover based on simultaneous </w:t>
      </w:r>
      <w:r w:rsidR="00611A80">
        <w:rPr>
          <w:lang w:eastAsia="zh-CN"/>
        </w:rPr>
        <w:t>Rx</w:t>
      </w:r>
      <w:r w:rsidR="004210D5">
        <w:rPr>
          <w:lang w:eastAsia="zh-CN"/>
        </w:rPr>
        <w:t>/</w:t>
      </w:r>
      <w:r w:rsidR="00611A80">
        <w:rPr>
          <w:lang w:eastAsia="zh-CN"/>
        </w:rPr>
        <w:t>Tx</w:t>
      </w:r>
      <w:r>
        <w:rPr>
          <w:lang w:eastAsia="zh-CN"/>
        </w:rPr>
        <w:t xml:space="preserve"> must also consider the asynchronous case, and solutions which only work for synchronous cases have a strong risk of being “paper” solutions which are neither implemented by networks (to provide the necessary synchronization) nor UEs in practice. </w:t>
      </w:r>
    </w:p>
    <w:p w14:paraId="3CBE7A80" w14:textId="696E0909" w:rsidR="000A5D31" w:rsidRPr="000A5D31" w:rsidRDefault="00995831" w:rsidP="000476E9">
      <w:pPr>
        <w:pStyle w:val="Proposal"/>
        <w:rPr>
          <w:lang w:val="en-GB"/>
        </w:rPr>
      </w:pPr>
      <w:bookmarkStart w:id="1" w:name="_Toc7530207"/>
      <w:bookmarkStart w:id="2" w:name="_Toc7532485"/>
      <w:bookmarkStart w:id="3" w:name="_Toc7532610"/>
      <w:bookmarkStart w:id="4" w:name="_Toc7532722"/>
      <w:bookmarkStart w:id="5" w:name="_Toc15378262"/>
      <w:bookmarkStart w:id="6" w:name="_Toc15378445"/>
      <w:r>
        <w:t xml:space="preserve">The level of </w:t>
      </w:r>
      <w:r w:rsidR="00CD0FD2">
        <w:t xml:space="preserve">synchronization required for </w:t>
      </w:r>
      <w:r w:rsidR="00E14BB0">
        <w:t xml:space="preserve">simultaneous </w:t>
      </w:r>
      <w:r w:rsidR="00611A80">
        <w:t>Rx</w:t>
      </w:r>
      <w:r w:rsidR="00CD0FD2">
        <w:t>/</w:t>
      </w:r>
      <w:r w:rsidR="00611A80">
        <w:t>Tx</w:t>
      </w:r>
      <w:r>
        <w:t xml:space="preserve"> need to be clarified</w:t>
      </w:r>
      <w:r w:rsidR="00CD0FD2">
        <w:t>.</w:t>
      </w:r>
      <w:r w:rsidR="00D32663">
        <w:t xml:space="preserve"> If very tight synchronization is needed</w:t>
      </w:r>
      <w:r w:rsidR="00CD0FD2">
        <w:t xml:space="preserve"> </w:t>
      </w:r>
      <w:r w:rsidR="004210D5">
        <w:t>(</w:t>
      </w:r>
      <w:r w:rsidR="00D32663">
        <w:t>e.g.</w:t>
      </w:r>
      <w:r w:rsidR="004210D5">
        <w:t xml:space="preserve"> beyond what is required for TDD) </w:t>
      </w:r>
      <w:r w:rsidR="00CD0FD2">
        <w:t xml:space="preserve">then most networks </w:t>
      </w:r>
      <w:r w:rsidR="00D32663">
        <w:t>may</w:t>
      </w:r>
      <w:r w:rsidR="004210D5">
        <w:t xml:space="preserve"> in practice be asynchronous.</w:t>
      </w:r>
      <w:bookmarkEnd w:id="1"/>
      <w:bookmarkEnd w:id="2"/>
      <w:bookmarkEnd w:id="3"/>
      <w:bookmarkEnd w:id="4"/>
      <w:bookmarkEnd w:id="5"/>
      <w:bookmarkEnd w:id="6"/>
      <w:r w:rsidR="00CD0FD2">
        <w:t xml:space="preserve">  </w:t>
      </w:r>
    </w:p>
    <w:p w14:paraId="6469B995" w14:textId="53E252D3" w:rsidR="00A42236" w:rsidRDefault="00A42236" w:rsidP="00742755">
      <w:pPr>
        <w:pStyle w:val="Heading1"/>
        <w:tabs>
          <w:tab w:val="clear" w:pos="858"/>
          <w:tab w:val="num" w:pos="432"/>
        </w:tabs>
        <w:ind w:left="432"/>
      </w:pPr>
      <w:r>
        <w:t xml:space="preserve">Simultaneous </w:t>
      </w:r>
      <w:r w:rsidR="00611A80">
        <w:t>Rx</w:t>
      </w:r>
      <w:r w:rsidR="00C00754">
        <w:t>/</w:t>
      </w:r>
      <w:r w:rsidR="00611A80">
        <w:t>Tx</w:t>
      </w:r>
      <w:r>
        <w:t xml:space="preserve"> in FR1</w:t>
      </w:r>
    </w:p>
    <w:p w14:paraId="331C70C7" w14:textId="5F9CD783" w:rsidR="00F82E57" w:rsidRDefault="00C00754" w:rsidP="00F82E57">
      <w:r>
        <w:t xml:space="preserve">The </w:t>
      </w:r>
      <w:r w:rsidR="00CF0716">
        <w:t xml:space="preserve">feedback from RAN1 and RAN4 </w:t>
      </w:r>
      <w:r w:rsidR="00352BF6">
        <w:t>for</w:t>
      </w:r>
      <w:r>
        <w:t xml:space="preserve"> FR</w:t>
      </w:r>
      <w:r w:rsidR="00F30C47">
        <w:t>1</w:t>
      </w:r>
      <w:r>
        <w:t xml:space="preserve"> is summarized in the table below.</w:t>
      </w:r>
      <w:r w:rsidR="002E55FB">
        <w:t xml:space="preserve"> </w:t>
      </w:r>
      <w:r w:rsidR="00F82E57">
        <w:t xml:space="preserve">In the cases where RAN1 and RAN4 provide different answers, </w:t>
      </w:r>
      <w:r w:rsidR="00C9110F">
        <w:t xml:space="preserve">we </w:t>
      </w:r>
      <w:r w:rsidR="00F30C47">
        <w:t>take the</w:t>
      </w:r>
      <w:r w:rsidR="001201AF">
        <w:t xml:space="preserve"> </w:t>
      </w:r>
      <w:r w:rsidR="00F82E57">
        <w:t>RAN4</w:t>
      </w:r>
      <w:r w:rsidR="001201AF">
        <w:t xml:space="preserve"> reply</w:t>
      </w:r>
      <w:r w:rsidR="00F82E57">
        <w:t xml:space="preserve"> </w:t>
      </w:r>
      <w:r w:rsidR="00F30C47">
        <w:t xml:space="preserve">as the main answer </w:t>
      </w:r>
      <w:r w:rsidR="00F82E57">
        <w:t xml:space="preserve">and </w:t>
      </w:r>
      <w:r w:rsidR="00C9110F">
        <w:t>indicate the</w:t>
      </w:r>
      <w:r w:rsidR="00F82E57">
        <w:t xml:space="preserve"> RAN1 </w:t>
      </w:r>
      <w:r w:rsidR="00F30C47">
        <w:t xml:space="preserve">reply </w:t>
      </w:r>
      <w:r w:rsidR="00F82E57">
        <w:t>within parenthesis.</w:t>
      </w:r>
      <w:r w:rsidR="00352BF6">
        <w:t xml:space="preserve"> </w:t>
      </w:r>
      <w:proofErr w:type="gramStart"/>
      <w:r w:rsidR="00F30C47">
        <w:t>It is clear that NR</w:t>
      </w:r>
      <w:proofErr w:type="gramEnd"/>
      <w:r w:rsidR="00F30C47">
        <w:t xml:space="preserve"> is similar to LTE for FR1 and most of the answers are the same as those provided earlier for LTE.</w:t>
      </w:r>
    </w:p>
    <w:p w14:paraId="38A2745B" w14:textId="7490527F" w:rsidR="00177DF7" w:rsidRDefault="00D5281B" w:rsidP="00F82E57">
      <w:r>
        <w:t xml:space="preserve">Note that some </w:t>
      </w:r>
      <w:r w:rsidR="006A2E2B">
        <w:t>additional requirements</w:t>
      </w:r>
      <w:r>
        <w:t xml:space="preserve"> like the need for same </w:t>
      </w:r>
      <w:r w:rsidR="00F82E57">
        <w:t xml:space="preserve">bandwidth, same subcarrier spacing, and same </w:t>
      </w:r>
      <w:r>
        <w:t xml:space="preserve">UL waveform in source and target </w:t>
      </w:r>
      <w:r w:rsidR="00F82E57">
        <w:t xml:space="preserve">cell </w:t>
      </w:r>
      <w:r w:rsidR="00010C63">
        <w:t>are not mentioned in the summary</w:t>
      </w:r>
      <w:r>
        <w:t xml:space="preserve"> since </w:t>
      </w:r>
      <w:r w:rsidR="00177DF7">
        <w:t>such configuration would anyway be the “typical” configuration.</w:t>
      </w:r>
    </w:p>
    <w:p w14:paraId="1D1F0A87" w14:textId="57D64A4A" w:rsidR="00193A76" w:rsidRPr="00193A76" w:rsidRDefault="00D463CB" w:rsidP="00D463CB">
      <w:pPr>
        <w:pStyle w:val="Caption"/>
      </w:pPr>
      <w:r>
        <w:t xml:space="preserve">Table </w:t>
      </w:r>
      <w:fldSimple w:instr=" SEQ Table \* ARABIC ">
        <w:r>
          <w:rPr>
            <w:noProof/>
          </w:rPr>
          <w:t>1</w:t>
        </w:r>
      </w:fldSimple>
      <w:r>
        <w:t>: I</w:t>
      </w:r>
      <w:r w:rsidRPr="00193A76">
        <w:t xml:space="preserve">s </w:t>
      </w:r>
      <w:r w:rsidR="00400D88">
        <w:t>s</w:t>
      </w:r>
      <w:r w:rsidRPr="00193A76">
        <w:t xml:space="preserve">imultaneous </w:t>
      </w:r>
      <w:r>
        <w:t>Rx</w:t>
      </w:r>
      <w:r w:rsidRPr="00193A76">
        <w:t>/</w:t>
      </w:r>
      <w:r>
        <w:t>Tx</w:t>
      </w:r>
      <w:r w:rsidRPr="00193A76">
        <w:t xml:space="preserve"> feasible?</w:t>
      </w:r>
      <w:r>
        <w:t xml:space="preserve"> (FR1)</w:t>
      </w:r>
    </w:p>
    <w:tbl>
      <w:tblPr>
        <w:tblW w:w="9346" w:type="dxa"/>
        <w:jc w:val="center"/>
        <w:tblCellMar>
          <w:left w:w="0" w:type="dxa"/>
          <w:right w:w="0" w:type="dxa"/>
        </w:tblCellMar>
        <w:tblLook w:val="04A0" w:firstRow="1" w:lastRow="0" w:firstColumn="1" w:lastColumn="0" w:noHBand="0" w:noVBand="1"/>
      </w:tblPr>
      <w:tblGrid>
        <w:gridCol w:w="1266"/>
        <w:gridCol w:w="3969"/>
        <w:gridCol w:w="4111"/>
      </w:tblGrid>
      <w:tr w:rsidR="00A42236" w:rsidRPr="009208B6" w14:paraId="7986D83C" w14:textId="77777777" w:rsidTr="001C2C28">
        <w:trPr>
          <w:trHeight w:val="429"/>
          <w:jc w:val="center"/>
        </w:trPr>
        <w:tc>
          <w:tcPr>
            <w:tcW w:w="1266" w:type="dxa"/>
            <w:tcBorders>
              <w:top w:val="single" w:sz="8" w:space="0" w:color="181818"/>
              <w:left w:val="single" w:sz="8" w:space="0" w:color="181818"/>
              <w:bottom w:val="single" w:sz="8" w:space="0" w:color="181818"/>
              <w:right w:val="single" w:sz="8" w:space="0" w:color="181818"/>
              <w:tl2br w:val="single" w:sz="4" w:space="0" w:color="auto"/>
            </w:tcBorders>
            <w:shd w:val="clear" w:color="auto" w:fill="E7E6E6" w:themeFill="background2"/>
            <w:tcMar>
              <w:top w:w="72" w:type="dxa"/>
              <w:left w:w="144" w:type="dxa"/>
              <w:bottom w:w="72" w:type="dxa"/>
              <w:right w:w="144" w:type="dxa"/>
            </w:tcMar>
            <w:hideMark/>
          </w:tcPr>
          <w:p w14:paraId="41043FE8" w14:textId="77777777" w:rsidR="00A42236" w:rsidRPr="009208B6" w:rsidRDefault="00A42236" w:rsidP="008E7AF5">
            <w:pPr>
              <w:rPr>
                <w:bCs/>
              </w:rPr>
            </w:pPr>
          </w:p>
        </w:tc>
        <w:tc>
          <w:tcPr>
            <w:tcW w:w="3969"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5B147415" w14:textId="77777777" w:rsidR="00A42236" w:rsidRPr="00A136A4" w:rsidRDefault="00A42236" w:rsidP="008E7AF5">
            <w:pPr>
              <w:jc w:val="center"/>
              <w:rPr>
                <w:b/>
                <w:bCs/>
              </w:rPr>
            </w:pPr>
            <w:r w:rsidRPr="00A136A4">
              <w:rPr>
                <w:b/>
                <w:bCs/>
              </w:rPr>
              <w:t>Synchronous</w:t>
            </w:r>
          </w:p>
        </w:tc>
        <w:tc>
          <w:tcPr>
            <w:tcW w:w="4111"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3AB62A70" w14:textId="77777777" w:rsidR="00A42236" w:rsidRPr="00A136A4" w:rsidRDefault="00A42236" w:rsidP="008E7AF5">
            <w:pPr>
              <w:jc w:val="center"/>
              <w:rPr>
                <w:b/>
                <w:bCs/>
              </w:rPr>
            </w:pPr>
            <w:r w:rsidRPr="00A136A4">
              <w:rPr>
                <w:b/>
                <w:bCs/>
              </w:rPr>
              <w:t>Asynchronous</w:t>
            </w:r>
          </w:p>
        </w:tc>
      </w:tr>
      <w:tr w:rsidR="00A42236" w:rsidRPr="00F25DDA" w14:paraId="5347AECA" w14:textId="77777777" w:rsidTr="001C2C28">
        <w:trPr>
          <w:trHeight w:val="936"/>
          <w:jc w:val="center"/>
        </w:trPr>
        <w:tc>
          <w:tcPr>
            <w:tcW w:w="126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452275ED" w14:textId="77777777" w:rsidR="00A42236" w:rsidRPr="00A136A4" w:rsidRDefault="00A42236" w:rsidP="008E7AF5">
            <w:pPr>
              <w:rPr>
                <w:b/>
                <w:bCs/>
              </w:rPr>
            </w:pPr>
            <w:r w:rsidRPr="00A136A4">
              <w:rPr>
                <w:b/>
                <w:bCs/>
              </w:rPr>
              <w:t>Intra-frequency</w:t>
            </w:r>
          </w:p>
        </w:tc>
        <w:tc>
          <w:tcPr>
            <w:tcW w:w="3969"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B14FBDC" w14:textId="26A40849" w:rsidR="0098115B" w:rsidRDefault="00A42236" w:rsidP="008E7AF5">
            <w:pPr>
              <w:rPr>
                <w:bCs/>
              </w:rPr>
            </w:pPr>
            <w:r w:rsidRPr="00A42236">
              <w:rPr>
                <w:bCs/>
              </w:rPr>
              <w:t xml:space="preserve">Sim. </w:t>
            </w:r>
            <w:r w:rsidR="00611A80">
              <w:rPr>
                <w:bCs/>
              </w:rPr>
              <w:t>Rx</w:t>
            </w:r>
            <w:r w:rsidRPr="00A42236">
              <w:rPr>
                <w:bCs/>
              </w:rPr>
              <w:t>: Yes</w:t>
            </w:r>
          </w:p>
          <w:p w14:paraId="76ABF4BB" w14:textId="77777777" w:rsidR="00C90601" w:rsidRDefault="00EF5E63" w:rsidP="00C90601">
            <w:pPr>
              <w:pStyle w:val="ListParagraph"/>
              <w:numPr>
                <w:ilvl w:val="0"/>
                <w:numId w:val="34"/>
              </w:numPr>
              <w:ind w:left="277" w:hanging="218"/>
              <w:rPr>
                <w:bCs/>
              </w:rPr>
            </w:pPr>
            <w:r>
              <w:rPr>
                <w:bCs/>
              </w:rPr>
              <w:t xml:space="preserve">Feasible </w:t>
            </w:r>
            <w:r w:rsidR="00555933">
              <w:rPr>
                <w:bCs/>
              </w:rPr>
              <w:t>even</w:t>
            </w:r>
            <w:r w:rsidR="00E04753">
              <w:rPr>
                <w:bCs/>
              </w:rPr>
              <w:t xml:space="preserve"> with</w:t>
            </w:r>
            <w:r w:rsidR="00555933">
              <w:rPr>
                <w:bCs/>
              </w:rPr>
              <w:t xml:space="preserve"> single </w:t>
            </w:r>
            <w:r w:rsidR="00611A80">
              <w:rPr>
                <w:bCs/>
              </w:rPr>
              <w:t>Rx</w:t>
            </w:r>
            <w:r w:rsidR="00555933">
              <w:rPr>
                <w:bCs/>
              </w:rPr>
              <w:t xml:space="preserve"> RF chain</w:t>
            </w:r>
            <w:r>
              <w:rPr>
                <w:bCs/>
              </w:rPr>
              <w:t xml:space="preserve"> </w:t>
            </w:r>
          </w:p>
          <w:p w14:paraId="6A19F568" w14:textId="77777777" w:rsidR="00C90601" w:rsidRDefault="00F72EFF" w:rsidP="00C90601">
            <w:pPr>
              <w:pStyle w:val="ListParagraph"/>
              <w:numPr>
                <w:ilvl w:val="0"/>
                <w:numId w:val="34"/>
              </w:numPr>
              <w:ind w:left="277" w:hanging="218"/>
              <w:rPr>
                <w:bCs/>
              </w:rPr>
            </w:pPr>
            <w:r w:rsidRPr="00C90601">
              <w:rPr>
                <w:bCs/>
              </w:rPr>
              <w:t>Du</w:t>
            </w:r>
            <w:r w:rsidR="00C90601">
              <w:rPr>
                <w:bCs/>
              </w:rPr>
              <w:t>al</w:t>
            </w:r>
            <w:r w:rsidR="00C90601" w:rsidRPr="00C90601">
              <w:rPr>
                <w:bCs/>
              </w:rPr>
              <w:t xml:space="preserve"> FFTs required if received timing difference exceeds CP length or if received power difference exceeds certain limit</w:t>
            </w:r>
          </w:p>
          <w:p w14:paraId="7711E002" w14:textId="1D5F3FA9" w:rsidR="00BF08AE" w:rsidRPr="00C90601" w:rsidRDefault="00A42236" w:rsidP="00C90601">
            <w:pPr>
              <w:ind w:left="59"/>
              <w:rPr>
                <w:bCs/>
              </w:rPr>
            </w:pPr>
            <w:r w:rsidRPr="00C90601">
              <w:rPr>
                <w:bCs/>
              </w:rPr>
              <w:t xml:space="preserve">Sim. </w:t>
            </w:r>
            <w:r w:rsidR="00611A80" w:rsidRPr="00C90601">
              <w:rPr>
                <w:bCs/>
              </w:rPr>
              <w:t>Tx</w:t>
            </w:r>
            <w:r w:rsidRPr="00C90601">
              <w:rPr>
                <w:bCs/>
              </w:rPr>
              <w:t xml:space="preserve">: </w:t>
            </w:r>
            <w:r w:rsidR="00775144" w:rsidRPr="00C90601">
              <w:rPr>
                <w:bCs/>
              </w:rPr>
              <w:t>FFS</w:t>
            </w:r>
            <w:r w:rsidRPr="00C90601">
              <w:rPr>
                <w:bCs/>
              </w:rPr>
              <w:t xml:space="preserve"> (RAN1: Yes)</w:t>
            </w:r>
          </w:p>
          <w:p w14:paraId="4C19F6EE" w14:textId="021EFA95" w:rsidR="00697188" w:rsidRPr="00825211" w:rsidRDefault="00697188" w:rsidP="00697188">
            <w:pPr>
              <w:pStyle w:val="ListParagraph"/>
              <w:numPr>
                <w:ilvl w:val="0"/>
                <w:numId w:val="34"/>
              </w:numPr>
              <w:ind w:left="277" w:hanging="218"/>
              <w:rPr>
                <w:bCs/>
              </w:rPr>
            </w:pPr>
            <w:r w:rsidRPr="00697188">
              <w:rPr>
                <w:bCs/>
              </w:rPr>
              <w:t>Single Tx RF chain can be used provided the transmit power is similar for the two cells</w:t>
            </w:r>
            <w:r>
              <w:rPr>
                <w:bCs/>
              </w:rPr>
              <w:t>.</w:t>
            </w:r>
          </w:p>
          <w:p w14:paraId="374A0D2E" w14:textId="674D6A0D" w:rsidR="00E11A84" w:rsidRPr="009C169E" w:rsidRDefault="009F1893" w:rsidP="009C169E">
            <w:pPr>
              <w:pStyle w:val="ListParagraph"/>
              <w:numPr>
                <w:ilvl w:val="0"/>
                <w:numId w:val="34"/>
              </w:numPr>
              <w:ind w:left="277" w:hanging="218"/>
              <w:rPr>
                <w:bCs/>
              </w:rPr>
            </w:pPr>
            <w:r w:rsidRPr="009C169E">
              <w:rPr>
                <w:bCs/>
              </w:rPr>
              <w:t>Dual IFFTs required if the two cells use different TA</w:t>
            </w:r>
          </w:p>
        </w:tc>
        <w:tc>
          <w:tcPr>
            <w:tcW w:w="411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EE86DBC" w14:textId="68364D54" w:rsidR="00A42236" w:rsidRDefault="00A42236" w:rsidP="008E7AF5">
            <w:pPr>
              <w:rPr>
                <w:bCs/>
              </w:rPr>
            </w:pPr>
            <w:r w:rsidRPr="00A42236">
              <w:rPr>
                <w:bCs/>
              </w:rPr>
              <w:t xml:space="preserve">Sim. </w:t>
            </w:r>
            <w:r w:rsidR="00611A80">
              <w:rPr>
                <w:bCs/>
              </w:rPr>
              <w:t>Rx</w:t>
            </w:r>
            <w:r w:rsidRPr="00A42236">
              <w:rPr>
                <w:bCs/>
              </w:rPr>
              <w:t>: Yes</w:t>
            </w:r>
          </w:p>
          <w:p w14:paraId="07ADE13F" w14:textId="1B3C22A4" w:rsidR="00A81B86" w:rsidRDefault="00A81B86" w:rsidP="00A81B86">
            <w:pPr>
              <w:pStyle w:val="ListParagraph"/>
              <w:numPr>
                <w:ilvl w:val="0"/>
                <w:numId w:val="34"/>
              </w:numPr>
              <w:ind w:left="277" w:hanging="218"/>
              <w:rPr>
                <w:bCs/>
              </w:rPr>
            </w:pPr>
            <w:r>
              <w:rPr>
                <w:bCs/>
              </w:rPr>
              <w:t xml:space="preserve">Feasible even with single </w:t>
            </w:r>
            <w:r w:rsidR="00611A80">
              <w:rPr>
                <w:bCs/>
              </w:rPr>
              <w:t>Rx</w:t>
            </w:r>
            <w:r>
              <w:rPr>
                <w:bCs/>
              </w:rPr>
              <w:t xml:space="preserve"> RF chain </w:t>
            </w:r>
          </w:p>
          <w:p w14:paraId="08B8B892" w14:textId="19E99AB5" w:rsidR="00DB6422" w:rsidRDefault="00860701" w:rsidP="00DB6422">
            <w:pPr>
              <w:pStyle w:val="ListParagraph"/>
              <w:numPr>
                <w:ilvl w:val="0"/>
                <w:numId w:val="34"/>
              </w:numPr>
              <w:ind w:left="277" w:hanging="218"/>
              <w:rPr>
                <w:bCs/>
              </w:rPr>
            </w:pPr>
            <w:r>
              <w:rPr>
                <w:bCs/>
              </w:rPr>
              <w:t>Dual FFTs required</w:t>
            </w:r>
            <w:r w:rsidR="009B0C33">
              <w:rPr>
                <w:bCs/>
              </w:rPr>
              <w:br/>
            </w:r>
            <w:r w:rsidR="00DB6422">
              <w:rPr>
                <w:bCs/>
              </w:rPr>
              <w:br/>
            </w:r>
            <w:r w:rsidR="00DB6422">
              <w:rPr>
                <w:bCs/>
              </w:rPr>
              <w:br/>
            </w:r>
            <w:bookmarkStart w:id="7" w:name="_GoBack"/>
            <w:bookmarkEnd w:id="7"/>
          </w:p>
          <w:p w14:paraId="4FC853E7" w14:textId="7DA39C86" w:rsidR="00ED3134" w:rsidRPr="00DB6422" w:rsidRDefault="00A42236" w:rsidP="00DB6422">
            <w:pPr>
              <w:ind w:left="59"/>
              <w:rPr>
                <w:bCs/>
              </w:rPr>
            </w:pPr>
            <w:r w:rsidRPr="00DB6422">
              <w:rPr>
                <w:bCs/>
              </w:rPr>
              <w:t xml:space="preserve">Sim. </w:t>
            </w:r>
            <w:r w:rsidR="00611A80" w:rsidRPr="00DB6422">
              <w:rPr>
                <w:bCs/>
              </w:rPr>
              <w:t>Tx</w:t>
            </w:r>
            <w:r w:rsidRPr="00DB6422">
              <w:rPr>
                <w:bCs/>
              </w:rPr>
              <w:t>: FFS</w:t>
            </w:r>
          </w:p>
        </w:tc>
      </w:tr>
      <w:tr w:rsidR="00A42236" w:rsidRPr="00F25DDA" w14:paraId="7691F4D9" w14:textId="77777777" w:rsidTr="001C2C28">
        <w:trPr>
          <w:trHeight w:val="487"/>
          <w:jc w:val="center"/>
        </w:trPr>
        <w:tc>
          <w:tcPr>
            <w:tcW w:w="126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00096E7A" w14:textId="77777777" w:rsidR="00A42236" w:rsidRPr="00A136A4" w:rsidRDefault="00A42236" w:rsidP="008E7AF5">
            <w:pPr>
              <w:rPr>
                <w:b/>
                <w:bCs/>
              </w:rPr>
            </w:pPr>
            <w:r w:rsidRPr="00A136A4">
              <w:rPr>
                <w:b/>
                <w:bCs/>
              </w:rPr>
              <w:t>Inter-frequency</w:t>
            </w:r>
          </w:p>
        </w:tc>
        <w:tc>
          <w:tcPr>
            <w:tcW w:w="3969"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93691D5" w14:textId="26C1D8C2" w:rsidR="00FE3597" w:rsidRDefault="00A42236" w:rsidP="008E7AF5">
            <w:pPr>
              <w:rPr>
                <w:bCs/>
              </w:rPr>
            </w:pPr>
            <w:r w:rsidRPr="00A42236">
              <w:rPr>
                <w:bCs/>
              </w:rPr>
              <w:t xml:space="preserve">Sim. </w:t>
            </w:r>
            <w:r w:rsidR="00611A80">
              <w:rPr>
                <w:bCs/>
              </w:rPr>
              <w:t>Rx</w:t>
            </w:r>
            <w:r w:rsidRPr="00A42236">
              <w:rPr>
                <w:bCs/>
              </w:rPr>
              <w:t xml:space="preserve"> &amp; </w:t>
            </w:r>
            <w:r w:rsidR="00611A80">
              <w:rPr>
                <w:bCs/>
              </w:rPr>
              <w:t>Tx</w:t>
            </w:r>
            <w:r w:rsidRPr="00A42236">
              <w:rPr>
                <w:bCs/>
              </w:rPr>
              <w:t>, intra-band: Yes</w:t>
            </w:r>
          </w:p>
          <w:p w14:paraId="2CB00E91" w14:textId="77777777" w:rsidR="00D66499" w:rsidRDefault="00D66499" w:rsidP="00315372">
            <w:pPr>
              <w:pStyle w:val="ListParagraph"/>
              <w:numPr>
                <w:ilvl w:val="0"/>
                <w:numId w:val="34"/>
              </w:numPr>
              <w:ind w:left="277" w:hanging="218"/>
              <w:rPr>
                <w:bCs/>
              </w:rPr>
            </w:pPr>
            <w:proofErr w:type="gramStart"/>
            <w:r>
              <w:rPr>
                <w:bCs/>
              </w:rPr>
              <w:t>S</w:t>
            </w:r>
            <w:r w:rsidRPr="00A42236">
              <w:rPr>
                <w:bCs/>
              </w:rPr>
              <w:t>imilar to</w:t>
            </w:r>
            <w:proofErr w:type="gramEnd"/>
            <w:r w:rsidRPr="00A42236">
              <w:rPr>
                <w:bCs/>
              </w:rPr>
              <w:t xml:space="preserve"> intra-band CA</w:t>
            </w:r>
          </w:p>
          <w:p w14:paraId="61ACD4D6" w14:textId="62546822" w:rsidR="00FE3597" w:rsidRDefault="00A42236" w:rsidP="0098115B">
            <w:pPr>
              <w:rPr>
                <w:bCs/>
              </w:rPr>
            </w:pPr>
            <w:r w:rsidRPr="00A42236">
              <w:rPr>
                <w:bCs/>
              </w:rPr>
              <w:t xml:space="preserve">Sim. </w:t>
            </w:r>
            <w:r w:rsidR="00611A80">
              <w:rPr>
                <w:bCs/>
              </w:rPr>
              <w:t>Rx</w:t>
            </w:r>
            <w:r w:rsidRPr="00A42236">
              <w:rPr>
                <w:bCs/>
              </w:rPr>
              <w:t xml:space="preserve"> &amp; </w:t>
            </w:r>
            <w:r w:rsidR="00611A80">
              <w:rPr>
                <w:bCs/>
              </w:rPr>
              <w:t>Tx</w:t>
            </w:r>
            <w:r w:rsidRPr="00A42236">
              <w:rPr>
                <w:bCs/>
              </w:rPr>
              <w:t>, inter-band: Yes</w:t>
            </w:r>
          </w:p>
          <w:p w14:paraId="1E4BF0C9" w14:textId="04C16E09" w:rsidR="00A42236" w:rsidRPr="00EF4A2A" w:rsidRDefault="00DA28F5" w:rsidP="00EF4A2A">
            <w:pPr>
              <w:pStyle w:val="ListParagraph"/>
              <w:numPr>
                <w:ilvl w:val="0"/>
                <w:numId w:val="34"/>
              </w:numPr>
              <w:ind w:left="277" w:hanging="218"/>
              <w:rPr>
                <w:bCs/>
              </w:rPr>
            </w:pPr>
            <w:proofErr w:type="gramStart"/>
            <w:r>
              <w:rPr>
                <w:bCs/>
              </w:rPr>
              <w:t>S</w:t>
            </w:r>
            <w:r w:rsidRPr="00A42236">
              <w:rPr>
                <w:bCs/>
              </w:rPr>
              <w:t>imilar to</w:t>
            </w:r>
            <w:proofErr w:type="gramEnd"/>
            <w:r w:rsidRPr="00A42236">
              <w:rPr>
                <w:bCs/>
              </w:rPr>
              <w:t xml:space="preserve"> int</w:t>
            </w:r>
            <w:r>
              <w:rPr>
                <w:bCs/>
              </w:rPr>
              <w:t>er</w:t>
            </w:r>
            <w:r w:rsidRPr="00A42236">
              <w:rPr>
                <w:bCs/>
              </w:rPr>
              <w:t>-band CA</w:t>
            </w:r>
            <w:r>
              <w:rPr>
                <w:bCs/>
              </w:rPr>
              <w:t xml:space="preserve"> and DC</w:t>
            </w:r>
          </w:p>
        </w:tc>
        <w:tc>
          <w:tcPr>
            <w:tcW w:w="4111"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4F3A8561" w14:textId="3C050843" w:rsidR="00746B89" w:rsidRDefault="00A42236" w:rsidP="008E7AF5">
            <w:pPr>
              <w:rPr>
                <w:bCs/>
              </w:rPr>
            </w:pPr>
            <w:r w:rsidRPr="00A42236">
              <w:rPr>
                <w:bCs/>
              </w:rPr>
              <w:t xml:space="preserve">Sim. </w:t>
            </w:r>
            <w:r w:rsidR="00611A80">
              <w:rPr>
                <w:bCs/>
              </w:rPr>
              <w:t>Rx</w:t>
            </w:r>
            <w:r w:rsidRPr="00A42236">
              <w:rPr>
                <w:bCs/>
              </w:rPr>
              <w:t xml:space="preserve"> &amp; </w:t>
            </w:r>
            <w:r w:rsidR="00611A80">
              <w:rPr>
                <w:bCs/>
              </w:rPr>
              <w:t>Tx</w:t>
            </w:r>
            <w:r w:rsidRPr="00A42236">
              <w:rPr>
                <w:bCs/>
              </w:rPr>
              <w:t>, intra-band: FFS</w:t>
            </w:r>
          </w:p>
          <w:p w14:paraId="152F3E1E" w14:textId="4D69C073" w:rsidR="00746B89" w:rsidRPr="00746B89" w:rsidRDefault="00746B89" w:rsidP="00746B89">
            <w:pPr>
              <w:rPr>
                <w:bCs/>
              </w:rPr>
            </w:pPr>
          </w:p>
          <w:p w14:paraId="1C2DC60D" w14:textId="23ED36DB" w:rsidR="00FE3597" w:rsidRPr="00746B89" w:rsidRDefault="00A42236" w:rsidP="00746B89">
            <w:pPr>
              <w:ind w:left="59"/>
              <w:rPr>
                <w:bCs/>
              </w:rPr>
            </w:pPr>
            <w:r w:rsidRPr="00746B89">
              <w:rPr>
                <w:bCs/>
              </w:rPr>
              <w:t xml:space="preserve">Sim. </w:t>
            </w:r>
            <w:r w:rsidR="00611A80">
              <w:rPr>
                <w:bCs/>
              </w:rPr>
              <w:t>Rx</w:t>
            </w:r>
            <w:r w:rsidRPr="00746B89">
              <w:rPr>
                <w:bCs/>
              </w:rPr>
              <w:t xml:space="preserve"> &amp; </w:t>
            </w:r>
            <w:r w:rsidR="00611A80">
              <w:rPr>
                <w:bCs/>
              </w:rPr>
              <w:t>Tx</w:t>
            </w:r>
            <w:r w:rsidRPr="00746B89">
              <w:rPr>
                <w:bCs/>
              </w:rPr>
              <w:t xml:space="preserve">, inter-band: Yes </w:t>
            </w:r>
          </w:p>
          <w:p w14:paraId="40A434FF" w14:textId="1468D3C4" w:rsidR="00A42236" w:rsidRPr="000F245C" w:rsidRDefault="000F245C" w:rsidP="00746B89">
            <w:pPr>
              <w:pStyle w:val="ListParagraph"/>
              <w:numPr>
                <w:ilvl w:val="0"/>
                <w:numId w:val="34"/>
              </w:numPr>
              <w:ind w:left="277" w:hanging="218"/>
              <w:rPr>
                <w:bCs/>
              </w:rPr>
            </w:pPr>
            <w:proofErr w:type="gramStart"/>
            <w:r w:rsidRPr="000F245C">
              <w:rPr>
                <w:bCs/>
              </w:rPr>
              <w:t>Similar to</w:t>
            </w:r>
            <w:proofErr w:type="gramEnd"/>
            <w:r w:rsidRPr="000F245C">
              <w:rPr>
                <w:bCs/>
              </w:rPr>
              <w:t xml:space="preserve"> inter-band CA and DC</w:t>
            </w:r>
          </w:p>
        </w:tc>
      </w:tr>
    </w:tbl>
    <w:p w14:paraId="4FE2BBD1" w14:textId="389A717B" w:rsidR="002E55FB" w:rsidRDefault="002E55FB" w:rsidP="00B952B5"/>
    <w:p w14:paraId="47C997C6" w14:textId="5E10CF51" w:rsidR="00C505EF" w:rsidRDefault="00010C63" w:rsidP="006A2E2B">
      <w:r>
        <w:t>In general</w:t>
      </w:r>
      <w:r w:rsidR="00F04F42">
        <w:t xml:space="preserve"> </w:t>
      </w:r>
      <w:r w:rsidR="00C43CED">
        <w:t xml:space="preserve">simultaneous </w:t>
      </w:r>
      <w:r w:rsidR="00611A80">
        <w:t>Rx</w:t>
      </w:r>
      <w:r w:rsidR="00C43CED">
        <w:t>/</w:t>
      </w:r>
      <w:r w:rsidR="00611A80">
        <w:t>Tx</w:t>
      </w:r>
      <w:r w:rsidR="00C43CED">
        <w:t xml:space="preserve"> is</w:t>
      </w:r>
      <w:r w:rsidR="00F04F42">
        <w:t xml:space="preserve"> </w:t>
      </w:r>
      <w:r w:rsidR="00C43CED">
        <w:t xml:space="preserve">easier to support </w:t>
      </w:r>
      <w:r w:rsidR="00F04F42">
        <w:t>for</w:t>
      </w:r>
      <w:r w:rsidR="00C43CED">
        <w:t xml:space="preserve"> inter</w:t>
      </w:r>
      <w:r w:rsidR="006A2E2B">
        <w:t xml:space="preserve">-frequency </w:t>
      </w:r>
      <w:r w:rsidR="00F04F42">
        <w:t xml:space="preserve">handovers since it is </w:t>
      </w:r>
      <w:proofErr w:type="gramStart"/>
      <w:r w:rsidR="00F04F42">
        <w:t>similar to</w:t>
      </w:r>
      <w:proofErr w:type="gramEnd"/>
      <w:r w:rsidR="00F04F42">
        <w:t xml:space="preserve"> </w:t>
      </w:r>
      <w:r w:rsidR="00C9110F">
        <w:t xml:space="preserve">CA/DC </w:t>
      </w:r>
      <w:r w:rsidR="00C43CED">
        <w:t xml:space="preserve">and </w:t>
      </w:r>
      <w:r w:rsidR="00F04F42">
        <w:t xml:space="preserve">there is no </w:t>
      </w:r>
      <w:r w:rsidR="00C43CED">
        <w:t xml:space="preserve">interference issue. </w:t>
      </w:r>
      <w:r w:rsidR="00C9110F">
        <w:t xml:space="preserve">The only </w:t>
      </w:r>
      <w:r w:rsidR="00F04F42">
        <w:t>scenario that is potentially problematic is</w:t>
      </w:r>
      <w:r w:rsidR="00C9110F">
        <w:t xml:space="preserve"> inter-frequency intra-band asynchronous handover</w:t>
      </w:r>
      <w:r w:rsidR="00F04F42">
        <w:t>; however, we consider this case to be of less importance.</w:t>
      </w:r>
    </w:p>
    <w:p w14:paraId="7A232396" w14:textId="60BB0FF9" w:rsidR="00C505EF" w:rsidRDefault="00177DF7" w:rsidP="007C1C2C">
      <w:pPr>
        <w:pStyle w:val="Observation"/>
        <w:ind w:left="1701" w:hanging="1701"/>
      </w:pPr>
      <w:bookmarkStart w:id="8" w:name="_Toc7530202"/>
      <w:bookmarkStart w:id="9" w:name="_Toc7532480"/>
      <w:bookmarkStart w:id="10" w:name="_Toc7532605"/>
      <w:bookmarkStart w:id="11" w:name="_Toc7532717"/>
      <w:bookmarkStart w:id="12" w:name="_Toc15378257"/>
      <w:bookmarkStart w:id="13" w:name="_Toc15378440"/>
      <w:r>
        <w:t>For</w:t>
      </w:r>
      <w:r w:rsidR="007C1C2C">
        <w:t xml:space="preserve"> FR1, simultaneous </w:t>
      </w:r>
      <w:r w:rsidR="00611A80">
        <w:t>Rx</w:t>
      </w:r>
      <w:r w:rsidR="007C1C2C">
        <w:t>/</w:t>
      </w:r>
      <w:r w:rsidR="00611A80">
        <w:t>Tx</w:t>
      </w:r>
      <w:r w:rsidR="007C1C2C">
        <w:t xml:space="preserve"> is</w:t>
      </w:r>
      <w:r w:rsidR="00003A7F">
        <w:t xml:space="preserve"> generally</w:t>
      </w:r>
      <w:r w:rsidR="007C1C2C">
        <w:t xml:space="preserve"> feasible</w:t>
      </w:r>
      <w:r>
        <w:t xml:space="preserve"> for inter-frequency handovers</w:t>
      </w:r>
      <w:r w:rsidR="007C1C2C">
        <w:t>.</w:t>
      </w:r>
      <w:bookmarkEnd w:id="8"/>
      <w:bookmarkEnd w:id="9"/>
      <w:bookmarkEnd w:id="10"/>
      <w:bookmarkEnd w:id="11"/>
      <w:bookmarkEnd w:id="12"/>
      <w:bookmarkEnd w:id="13"/>
      <w:r w:rsidR="007C1C2C">
        <w:t xml:space="preserve"> </w:t>
      </w:r>
    </w:p>
    <w:p w14:paraId="339FDC68" w14:textId="1BA8CC88" w:rsidR="00200904" w:rsidRDefault="00C9110F" w:rsidP="00200904">
      <w:pPr>
        <w:rPr>
          <w:bCs/>
          <w:lang w:val="en-GB"/>
        </w:rPr>
      </w:pPr>
      <w:r>
        <w:t xml:space="preserve">In our view the most interesting scenario </w:t>
      </w:r>
      <w:r>
        <w:rPr>
          <w:bCs/>
          <w:lang w:val="en-GB"/>
        </w:rPr>
        <w:t xml:space="preserve">is intra-frequency handover as this is the most common type of handover in networks today. </w:t>
      </w:r>
      <w:r w:rsidR="00C505EF">
        <w:rPr>
          <w:bCs/>
          <w:lang w:val="en-GB"/>
        </w:rPr>
        <w:t xml:space="preserve">We see that simultaneous </w:t>
      </w:r>
      <w:r w:rsidR="00611A80">
        <w:rPr>
          <w:bCs/>
          <w:lang w:val="en-GB"/>
        </w:rPr>
        <w:t>Rx</w:t>
      </w:r>
      <w:r w:rsidR="00C505EF">
        <w:rPr>
          <w:bCs/>
          <w:lang w:val="en-GB"/>
        </w:rPr>
        <w:t xml:space="preserve"> is feasible in this case while simultaneous </w:t>
      </w:r>
      <w:r w:rsidR="00611A80">
        <w:rPr>
          <w:bCs/>
          <w:lang w:val="en-GB"/>
        </w:rPr>
        <w:t>Tx</w:t>
      </w:r>
      <w:r w:rsidR="00C505EF">
        <w:rPr>
          <w:bCs/>
          <w:lang w:val="en-GB"/>
        </w:rPr>
        <w:t xml:space="preserve"> is more challenging. This is regardless whether the network is synchronized or not.</w:t>
      </w:r>
      <w:r w:rsidR="00200904">
        <w:rPr>
          <w:bCs/>
          <w:lang w:val="en-GB"/>
        </w:rPr>
        <w:t xml:space="preserve"> </w:t>
      </w:r>
      <w:r w:rsidR="00321362">
        <w:rPr>
          <w:bCs/>
          <w:lang w:val="en-GB"/>
        </w:rPr>
        <w:t xml:space="preserve">For the synchronous case, </w:t>
      </w:r>
      <w:r w:rsidR="00200904">
        <w:rPr>
          <w:lang w:eastAsia="zh-CN"/>
        </w:rPr>
        <w:t xml:space="preserve">RAN1 notes in </w:t>
      </w:r>
      <w:r w:rsidR="00200904">
        <w:rPr>
          <w:lang w:eastAsia="zh-CN"/>
        </w:rPr>
        <w:fldChar w:fldCharType="begin"/>
      </w:r>
      <w:r w:rsidR="00200904">
        <w:rPr>
          <w:lang w:eastAsia="zh-CN"/>
        </w:rPr>
        <w:instrText xml:space="preserve"> REF _Ref7427334 \r \h </w:instrText>
      </w:r>
      <w:r w:rsidR="00200904">
        <w:rPr>
          <w:lang w:eastAsia="zh-CN"/>
        </w:rPr>
      </w:r>
      <w:r w:rsidR="00200904">
        <w:rPr>
          <w:lang w:eastAsia="zh-CN"/>
        </w:rPr>
        <w:fldChar w:fldCharType="separate"/>
      </w:r>
      <w:r w:rsidR="00200904">
        <w:rPr>
          <w:lang w:eastAsia="zh-CN"/>
        </w:rPr>
        <w:t>[3]</w:t>
      </w:r>
      <w:r w:rsidR="00200904">
        <w:rPr>
          <w:lang w:eastAsia="zh-CN"/>
        </w:rPr>
        <w:fldChar w:fldCharType="end"/>
      </w:r>
      <w:r w:rsidR="00200904">
        <w:rPr>
          <w:lang w:eastAsia="zh-CN"/>
        </w:rPr>
        <w:t xml:space="preserve"> that simultaneous transmission is feasible </w:t>
      </w:r>
      <w:r w:rsidR="00387E11">
        <w:rPr>
          <w:lang w:eastAsia="zh-CN"/>
        </w:rPr>
        <w:t xml:space="preserve">but in </w:t>
      </w:r>
      <w:r w:rsidR="00200904">
        <w:rPr>
          <w:lang w:eastAsia="zh-CN"/>
        </w:rPr>
        <w:fldChar w:fldCharType="begin"/>
      </w:r>
      <w:r w:rsidR="00200904">
        <w:rPr>
          <w:lang w:eastAsia="zh-CN"/>
        </w:rPr>
        <w:instrText xml:space="preserve"> REF _Ref7427341 \r \h </w:instrText>
      </w:r>
      <w:r w:rsidR="00200904">
        <w:rPr>
          <w:lang w:eastAsia="zh-CN"/>
        </w:rPr>
      </w:r>
      <w:r w:rsidR="00200904">
        <w:rPr>
          <w:lang w:eastAsia="zh-CN"/>
        </w:rPr>
        <w:fldChar w:fldCharType="separate"/>
      </w:r>
      <w:r w:rsidR="00200904">
        <w:rPr>
          <w:lang w:eastAsia="zh-CN"/>
        </w:rPr>
        <w:t>[4]</w:t>
      </w:r>
      <w:r w:rsidR="00200904">
        <w:rPr>
          <w:lang w:eastAsia="zh-CN"/>
        </w:rPr>
        <w:fldChar w:fldCharType="end"/>
      </w:r>
      <w:r w:rsidR="00200904">
        <w:rPr>
          <w:lang w:eastAsia="zh-CN"/>
        </w:rPr>
        <w:t xml:space="preserve"> </w:t>
      </w:r>
      <w:r w:rsidR="00387E11">
        <w:rPr>
          <w:lang w:eastAsia="zh-CN"/>
        </w:rPr>
        <w:t xml:space="preserve">RAN4 notes </w:t>
      </w:r>
      <w:r w:rsidR="00200904">
        <w:rPr>
          <w:lang w:eastAsia="zh-CN"/>
        </w:rPr>
        <w:t>that</w:t>
      </w:r>
      <w:r w:rsidR="00200904">
        <w:rPr>
          <w:bCs/>
          <w:lang w:val="en-GB"/>
        </w:rPr>
        <w:t>:</w:t>
      </w:r>
    </w:p>
    <w:p w14:paraId="3BEC8FCE" w14:textId="2C270A7C" w:rsidR="00D25F46" w:rsidRDefault="00200904" w:rsidP="004D7188">
      <w:pPr>
        <w:ind w:left="426" w:right="425"/>
        <w:rPr>
          <w:lang w:eastAsia="zh-CN"/>
        </w:rPr>
      </w:pPr>
      <w:r>
        <w:rPr>
          <w:lang w:val="en-GB" w:eastAsia="zh-CN"/>
        </w:rPr>
        <w:t>“</w:t>
      </w:r>
      <w:r w:rsidRPr="00794E4E">
        <w:rPr>
          <w:lang w:eastAsia="zh-CN"/>
        </w:rPr>
        <w:t xml:space="preserve">Simultaneous transmission is feasible if the physical resource between source/target cells is </w:t>
      </w:r>
      <w:proofErr w:type="spellStart"/>
      <w:r w:rsidRPr="00794E4E">
        <w:rPr>
          <w:lang w:eastAsia="zh-CN"/>
        </w:rPr>
        <w:t>TDMed</w:t>
      </w:r>
      <w:proofErr w:type="spellEnd"/>
      <w:r w:rsidRPr="00794E4E">
        <w:rPr>
          <w:lang w:eastAsia="zh-CN"/>
        </w:rPr>
        <w:t xml:space="preserve"> or </w:t>
      </w:r>
      <w:proofErr w:type="spellStart"/>
      <w:r w:rsidRPr="00794E4E">
        <w:rPr>
          <w:lang w:eastAsia="zh-CN"/>
        </w:rPr>
        <w:t>FDMed</w:t>
      </w:r>
      <w:proofErr w:type="spellEnd"/>
      <w:r w:rsidRPr="00794E4E">
        <w:rPr>
          <w:lang w:eastAsia="zh-CN"/>
        </w:rPr>
        <w:t xml:space="preserve">, while the feasibility has not been confirmed yet if the same time and </w:t>
      </w:r>
      <w:proofErr w:type="spellStart"/>
      <w:r w:rsidRPr="00794E4E">
        <w:rPr>
          <w:lang w:eastAsia="zh-CN"/>
        </w:rPr>
        <w:t>freq</w:t>
      </w:r>
      <w:proofErr w:type="spellEnd"/>
      <w:r w:rsidRPr="00794E4E">
        <w:rPr>
          <w:lang w:eastAsia="zh-CN"/>
        </w:rPr>
        <w:t xml:space="preserve"> physical resource is allocated in source/target cells.</w:t>
      </w:r>
      <w:r>
        <w:rPr>
          <w:lang w:eastAsia="zh-CN"/>
        </w:rPr>
        <w:t>”</w:t>
      </w:r>
    </w:p>
    <w:p w14:paraId="08B1ABD9" w14:textId="1816C3DC" w:rsidR="009F173B" w:rsidRPr="00DD3724" w:rsidRDefault="00BB01E2" w:rsidP="007319AB">
      <w:pPr>
        <w:ind w:right="425"/>
        <w:rPr>
          <w:lang w:val="en-GB" w:eastAsia="zh-CN"/>
        </w:rPr>
      </w:pPr>
      <w:r>
        <w:rPr>
          <w:lang w:eastAsia="zh-CN"/>
        </w:rPr>
        <w:t xml:space="preserve">That is, simultaneous </w:t>
      </w:r>
      <w:r w:rsidR="00611A80">
        <w:rPr>
          <w:lang w:eastAsia="zh-CN"/>
        </w:rPr>
        <w:t>Tx</w:t>
      </w:r>
      <w:r>
        <w:rPr>
          <w:lang w:eastAsia="zh-CN"/>
        </w:rPr>
        <w:t xml:space="preserve"> may only </w:t>
      </w:r>
      <w:r w:rsidR="00BA0108">
        <w:rPr>
          <w:lang w:eastAsia="zh-CN"/>
        </w:rPr>
        <w:t xml:space="preserve">be possible if the signals to the source and target cell are </w:t>
      </w:r>
      <w:proofErr w:type="spellStart"/>
      <w:r w:rsidR="00BA0108">
        <w:rPr>
          <w:lang w:eastAsia="zh-CN"/>
        </w:rPr>
        <w:t>TDMed</w:t>
      </w:r>
      <w:proofErr w:type="spellEnd"/>
      <w:r w:rsidR="00BA0108">
        <w:rPr>
          <w:lang w:eastAsia="zh-CN"/>
        </w:rPr>
        <w:t xml:space="preserve"> or </w:t>
      </w:r>
      <w:proofErr w:type="spellStart"/>
      <w:r w:rsidR="00BA0108">
        <w:rPr>
          <w:lang w:eastAsia="zh-CN"/>
        </w:rPr>
        <w:t>FDMed</w:t>
      </w:r>
      <w:proofErr w:type="spellEnd"/>
      <w:r w:rsidR="00BA0108">
        <w:rPr>
          <w:lang w:eastAsia="zh-CN"/>
        </w:rPr>
        <w:t xml:space="preserve">. However, </w:t>
      </w:r>
      <w:r w:rsidR="00D25F46">
        <w:rPr>
          <w:lang w:eastAsia="zh-CN"/>
        </w:rPr>
        <w:t>in our view</w:t>
      </w:r>
      <w:r w:rsidR="00BA0108">
        <w:rPr>
          <w:lang w:eastAsia="zh-CN"/>
        </w:rPr>
        <w:t xml:space="preserve"> </w:t>
      </w:r>
      <w:r w:rsidR="004D7188">
        <w:rPr>
          <w:lang w:eastAsia="zh-CN"/>
        </w:rPr>
        <w:t xml:space="preserve">the </w:t>
      </w:r>
      <w:r w:rsidR="00D25F46">
        <w:rPr>
          <w:lang w:eastAsia="zh-CN"/>
        </w:rPr>
        <w:t xml:space="preserve">transmission </w:t>
      </w:r>
      <w:r w:rsidR="001209F9">
        <w:rPr>
          <w:lang w:eastAsia="zh-CN"/>
        </w:rPr>
        <w:t>is not</w:t>
      </w:r>
      <w:r w:rsidR="00D25F46">
        <w:rPr>
          <w:lang w:eastAsia="zh-CN"/>
        </w:rPr>
        <w:t xml:space="preserve"> </w:t>
      </w:r>
      <w:r w:rsidR="001209F9">
        <w:rPr>
          <w:lang w:eastAsia="zh-CN"/>
        </w:rPr>
        <w:t>considered</w:t>
      </w:r>
      <w:r w:rsidR="00D25F46">
        <w:rPr>
          <w:lang w:eastAsia="zh-CN"/>
        </w:rPr>
        <w:t xml:space="preserve"> simultaneous </w:t>
      </w:r>
      <w:r w:rsidR="004D7188">
        <w:rPr>
          <w:lang w:eastAsia="zh-CN"/>
        </w:rPr>
        <w:t>if TDM is used since the UE would not be transmitting to both cells at the same time</w:t>
      </w:r>
      <w:r w:rsidR="00D25F46">
        <w:rPr>
          <w:lang w:eastAsia="zh-CN"/>
        </w:rPr>
        <w:t xml:space="preserve">. </w:t>
      </w:r>
      <w:r w:rsidR="004D7188">
        <w:rPr>
          <w:lang w:eastAsia="zh-CN"/>
        </w:rPr>
        <w:t xml:space="preserve">If FDM is used the transmission is simultaneous but </w:t>
      </w:r>
      <w:r w:rsidR="004D7188">
        <w:rPr>
          <w:lang w:val="en-GB" w:eastAsia="zh-CN"/>
        </w:rPr>
        <w:t>there is still effectively an</w:t>
      </w:r>
      <w:r w:rsidR="00D25F46">
        <w:rPr>
          <w:lang w:val="en-GB" w:eastAsia="zh-CN"/>
        </w:rPr>
        <w:t xml:space="preserve"> interruption </w:t>
      </w:r>
      <w:r w:rsidR="004D7188">
        <w:rPr>
          <w:lang w:val="en-GB" w:eastAsia="zh-CN"/>
        </w:rPr>
        <w:t>since</w:t>
      </w:r>
      <w:r w:rsidR="00D25F46">
        <w:rPr>
          <w:lang w:val="en-GB" w:eastAsia="zh-CN"/>
        </w:rPr>
        <w:t xml:space="preserve"> the UE does not have access to the full bandwidth which decreases the UL</w:t>
      </w:r>
      <w:r w:rsidR="004D7188">
        <w:rPr>
          <w:lang w:val="en-GB" w:eastAsia="zh-CN"/>
        </w:rPr>
        <w:t xml:space="preserve"> data</w:t>
      </w:r>
      <w:r w:rsidR="00D25F46">
        <w:rPr>
          <w:lang w:val="en-GB" w:eastAsia="zh-CN"/>
        </w:rPr>
        <w:t xml:space="preserve"> </w:t>
      </w:r>
      <w:r w:rsidR="004D7188">
        <w:rPr>
          <w:lang w:val="en-GB" w:eastAsia="zh-CN"/>
        </w:rPr>
        <w:t>rate</w:t>
      </w:r>
      <w:r w:rsidR="00D25F46">
        <w:rPr>
          <w:lang w:val="en-GB" w:eastAsia="zh-CN"/>
        </w:rPr>
        <w:t>.</w:t>
      </w:r>
      <w:r w:rsidR="00177DF7">
        <w:rPr>
          <w:lang w:val="en-GB" w:eastAsia="zh-CN"/>
        </w:rPr>
        <w:t xml:space="preserve"> </w:t>
      </w:r>
      <w:bookmarkStart w:id="14" w:name="_Toc7530203"/>
    </w:p>
    <w:p w14:paraId="39A774C6" w14:textId="6C62BC56" w:rsidR="00321362" w:rsidRDefault="00321362" w:rsidP="007319AB">
      <w:pPr>
        <w:pStyle w:val="Observation"/>
        <w:ind w:left="1701" w:hanging="1701"/>
      </w:pPr>
      <w:bookmarkStart w:id="15" w:name="_Toc7532481"/>
      <w:bookmarkStart w:id="16" w:name="_Toc7532606"/>
      <w:bookmarkStart w:id="17" w:name="_Toc7532718"/>
      <w:bookmarkStart w:id="18" w:name="_Toc15378258"/>
      <w:bookmarkStart w:id="19" w:name="_Toc15378441"/>
      <w:r>
        <w:t xml:space="preserve">For intra-frequency handover </w:t>
      </w:r>
      <w:r w:rsidR="00834B2F">
        <w:t>in FR1</w:t>
      </w:r>
      <w:r w:rsidR="007C1C2C">
        <w:t>,</w:t>
      </w:r>
      <w:r w:rsidR="00834B2F">
        <w:t xml:space="preserve"> </w:t>
      </w:r>
      <w:r>
        <w:t xml:space="preserve">simultaneous </w:t>
      </w:r>
      <w:r w:rsidR="00611A80">
        <w:t>Rx</w:t>
      </w:r>
      <w:r>
        <w:t xml:space="preserve"> is feasible while simultaneous </w:t>
      </w:r>
      <w:r w:rsidR="00611A80">
        <w:t>Tx</w:t>
      </w:r>
      <w:r>
        <w:t xml:space="preserve"> </w:t>
      </w:r>
      <w:r w:rsidR="00E14BB0">
        <w:t>is</w:t>
      </w:r>
      <w:r>
        <w:t xml:space="preserve"> more challenging (both for </w:t>
      </w:r>
      <w:r w:rsidR="00003A7F">
        <w:t xml:space="preserve">the </w:t>
      </w:r>
      <w:r>
        <w:t>synchronous and asynchronous case)</w:t>
      </w:r>
      <w:bookmarkEnd w:id="14"/>
      <w:bookmarkEnd w:id="15"/>
      <w:bookmarkEnd w:id="16"/>
      <w:bookmarkEnd w:id="17"/>
      <w:bookmarkEnd w:id="18"/>
      <w:bookmarkEnd w:id="19"/>
    </w:p>
    <w:p w14:paraId="7E5C4F61" w14:textId="0DDFBCB1" w:rsidR="007C1C2C" w:rsidRPr="007C1C2C" w:rsidRDefault="007C1C2C" w:rsidP="007319AB">
      <w:pPr>
        <w:pStyle w:val="Observation"/>
        <w:ind w:left="1701" w:hanging="1701"/>
      </w:pPr>
      <w:bookmarkStart w:id="20" w:name="_Toc7530204"/>
      <w:bookmarkStart w:id="21" w:name="_Toc7532482"/>
      <w:bookmarkStart w:id="22" w:name="_Toc7532607"/>
      <w:bookmarkStart w:id="23" w:name="_Toc7532719"/>
      <w:bookmarkStart w:id="24" w:name="_Toc15378259"/>
      <w:bookmarkStart w:id="25" w:name="_Toc15378442"/>
      <w:r>
        <w:t xml:space="preserve">If simultaneous </w:t>
      </w:r>
      <w:r w:rsidR="00611A80">
        <w:t>Tx</w:t>
      </w:r>
      <w:r>
        <w:t xml:space="preserve"> </w:t>
      </w:r>
      <w:r w:rsidR="007540C5">
        <w:t>cannot be</w:t>
      </w:r>
      <w:r>
        <w:t xml:space="preserve"> supported </w:t>
      </w:r>
      <w:r w:rsidR="009F173B">
        <w:t>for intra-frequency handovers</w:t>
      </w:r>
      <w:r w:rsidR="007540C5">
        <w:t xml:space="preserve"> in FR1</w:t>
      </w:r>
      <w:r w:rsidR="009F173B">
        <w:t xml:space="preserve"> </w:t>
      </w:r>
      <w:r>
        <w:t>some form of TDM or FDM may need to be applied.</w:t>
      </w:r>
      <w:bookmarkEnd w:id="20"/>
      <w:bookmarkEnd w:id="21"/>
      <w:bookmarkEnd w:id="22"/>
      <w:bookmarkEnd w:id="23"/>
      <w:bookmarkEnd w:id="24"/>
      <w:bookmarkEnd w:id="25"/>
    </w:p>
    <w:p w14:paraId="5D087074" w14:textId="52BA44A1" w:rsidR="00F82E57" w:rsidRDefault="00321362" w:rsidP="0090496D">
      <w:pPr>
        <w:rPr>
          <w:bCs/>
          <w:lang w:val="en-GB"/>
        </w:rPr>
      </w:pPr>
      <w:r>
        <w:rPr>
          <w:bCs/>
          <w:lang w:val="en-GB"/>
        </w:rPr>
        <w:t xml:space="preserve">For intra-frequency handover, </w:t>
      </w:r>
      <w:r w:rsidR="00E14BB0">
        <w:rPr>
          <w:bCs/>
          <w:lang w:val="en-GB"/>
        </w:rPr>
        <w:t>t</w:t>
      </w:r>
      <w:r>
        <w:rPr>
          <w:bCs/>
          <w:lang w:val="en-GB"/>
        </w:rPr>
        <w:t xml:space="preserve">he main difference between the synchronous and asynchronous </w:t>
      </w:r>
      <w:r w:rsidR="00E14BB0">
        <w:rPr>
          <w:bCs/>
          <w:lang w:val="en-GB"/>
        </w:rPr>
        <w:t>case seems</w:t>
      </w:r>
      <w:r>
        <w:rPr>
          <w:bCs/>
          <w:lang w:val="en-GB"/>
        </w:rPr>
        <w:t xml:space="preserve"> </w:t>
      </w:r>
      <w:r w:rsidR="00E14BB0">
        <w:rPr>
          <w:bCs/>
          <w:lang w:val="en-GB"/>
        </w:rPr>
        <w:t>to be that in the former the UE can receive/transmit the signals using a single FFT while in the latter dual FFTs is required.</w:t>
      </w:r>
      <w:r>
        <w:rPr>
          <w:bCs/>
          <w:lang w:val="en-GB"/>
        </w:rPr>
        <w:t xml:space="preserve"> As noted in the previous section, </w:t>
      </w:r>
      <w:r w:rsidR="001201AF">
        <w:rPr>
          <w:bCs/>
          <w:lang w:val="en-GB"/>
        </w:rPr>
        <w:t xml:space="preserve">with this definition of synchronous </w:t>
      </w:r>
      <w:r>
        <w:rPr>
          <w:bCs/>
          <w:lang w:val="en-GB"/>
        </w:rPr>
        <w:t xml:space="preserve">very tight network synchronization is required </w:t>
      </w:r>
      <w:r w:rsidR="001201AF">
        <w:rPr>
          <w:bCs/>
          <w:lang w:val="en-GB"/>
        </w:rPr>
        <w:t>which may not be feasible</w:t>
      </w:r>
      <w:r w:rsidR="00BB01E2">
        <w:rPr>
          <w:bCs/>
          <w:lang w:val="en-GB"/>
        </w:rPr>
        <w:t>/common</w:t>
      </w:r>
      <w:r w:rsidR="001201AF">
        <w:rPr>
          <w:bCs/>
          <w:lang w:val="en-GB"/>
        </w:rPr>
        <w:t xml:space="preserve"> in practice.</w:t>
      </w:r>
    </w:p>
    <w:p w14:paraId="3464887A" w14:textId="7B16872F" w:rsidR="00352BF6" w:rsidRDefault="00834B2F" w:rsidP="00352BF6">
      <w:pPr>
        <w:rPr>
          <w:lang w:val="en-GB" w:eastAsia="zh-CN"/>
        </w:rPr>
      </w:pPr>
      <w:r>
        <w:rPr>
          <w:lang w:val="en-GB" w:eastAsia="zh-CN"/>
        </w:rPr>
        <w:t xml:space="preserve">For intra-frequency handover there is also the interference issue. </w:t>
      </w:r>
      <w:r w:rsidR="00D11F89">
        <w:rPr>
          <w:lang w:val="en-GB" w:eastAsia="zh-CN"/>
        </w:rPr>
        <w:t xml:space="preserve">If the UE </w:t>
      </w:r>
      <w:r w:rsidR="00003A7F">
        <w:rPr>
          <w:lang w:val="en-GB" w:eastAsia="zh-CN"/>
        </w:rPr>
        <w:t xml:space="preserve">simultaneously </w:t>
      </w:r>
      <w:r w:rsidR="00D11F89">
        <w:rPr>
          <w:lang w:val="en-GB" w:eastAsia="zh-CN"/>
        </w:rPr>
        <w:t>receive</w:t>
      </w:r>
      <w:r w:rsidR="000967A1">
        <w:rPr>
          <w:lang w:val="en-GB" w:eastAsia="zh-CN"/>
        </w:rPr>
        <w:t>s signal</w:t>
      </w:r>
      <w:r w:rsidR="00003A7F">
        <w:rPr>
          <w:lang w:val="en-GB" w:eastAsia="zh-CN"/>
        </w:rPr>
        <w:t>s</w:t>
      </w:r>
      <w:r w:rsidR="000967A1">
        <w:rPr>
          <w:lang w:val="en-GB" w:eastAsia="zh-CN"/>
        </w:rPr>
        <w:t xml:space="preserve"> </w:t>
      </w:r>
      <w:r w:rsidR="00D11F89">
        <w:rPr>
          <w:lang w:val="en-GB" w:eastAsia="zh-CN"/>
        </w:rPr>
        <w:t xml:space="preserve">from the source and target cell it may not be able to decode the weaker signal due to the interference caused by the stronger signal. To be able to decode both signals they need to be at relatively similar power levels.  </w:t>
      </w:r>
      <w:r w:rsidR="00995831">
        <w:rPr>
          <w:lang w:val="en-GB" w:eastAsia="zh-CN"/>
        </w:rPr>
        <w:t>The same issue applies for the uplink</w:t>
      </w:r>
      <w:r w:rsidR="00BB01E2">
        <w:rPr>
          <w:lang w:val="en-GB" w:eastAsia="zh-CN"/>
        </w:rPr>
        <w:t xml:space="preserve">. In fact, </w:t>
      </w:r>
      <w:r w:rsidR="00995831">
        <w:rPr>
          <w:lang w:val="en-GB" w:eastAsia="zh-CN"/>
        </w:rPr>
        <w:t xml:space="preserve">decoding may be even more </w:t>
      </w:r>
      <w:r w:rsidR="00BB01E2">
        <w:rPr>
          <w:lang w:val="en-GB" w:eastAsia="zh-CN"/>
        </w:rPr>
        <w:t>challenging</w:t>
      </w:r>
      <w:r w:rsidR="00995831">
        <w:rPr>
          <w:lang w:val="en-GB" w:eastAsia="zh-CN"/>
        </w:rPr>
        <w:t xml:space="preserve"> </w:t>
      </w:r>
      <w:r w:rsidR="00BB01E2">
        <w:rPr>
          <w:lang w:val="en-GB" w:eastAsia="zh-CN"/>
        </w:rPr>
        <w:t>in the uplink since there are two receivers and</w:t>
      </w:r>
      <w:r w:rsidR="00995831">
        <w:rPr>
          <w:lang w:val="en-GB" w:eastAsia="zh-CN"/>
        </w:rPr>
        <w:t xml:space="preserve"> each receiver generally </w:t>
      </w:r>
      <w:r w:rsidR="001201AF">
        <w:rPr>
          <w:lang w:val="en-GB" w:eastAsia="zh-CN"/>
        </w:rPr>
        <w:t>lacks any</w:t>
      </w:r>
      <w:r w:rsidR="00995831">
        <w:rPr>
          <w:lang w:val="en-GB" w:eastAsia="zh-CN"/>
        </w:rPr>
        <w:t xml:space="preserve"> information about the signal intended for the other receiver.</w:t>
      </w:r>
      <w:r w:rsidR="00352BF6">
        <w:rPr>
          <w:lang w:val="en-GB" w:eastAsia="zh-CN"/>
        </w:rPr>
        <w:t xml:space="preserve"> This means that joint decoding techniques, such as SIC, may not be possible.</w:t>
      </w:r>
    </w:p>
    <w:p w14:paraId="4BF5C831" w14:textId="06C8DA3F" w:rsidR="007C1C2C" w:rsidRPr="007C1C2C" w:rsidRDefault="00010FC6" w:rsidP="007319AB">
      <w:pPr>
        <w:pStyle w:val="Observation"/>
        <w:ind w:left="1701" w:hanging="1701"/>
      </w:pPr>
      <w:bookmarkStart w:id="26" w:name="_Toc7530205"/>
      <w:bookmarkStart w:id="27" w:name="_Toc7532483"/>
      <w:bookmarkStart w:id="28" w:name="_Toc7532608"/>
      <w:bookmarkStart w:id="29" w:name="_Toc7532720"/>
      <w:bookmarkStart w:id="30" w:name="_Toc15378260"/>
      <w:bookmarkStart w:id="31" w:name="_Toc15378443"/>
      <w:r>
        <w:t xml:space="preserve">For simultaneous </w:t>
      </w:r>
      <w:r w:rsidR="00611A80">
        <w:t>Rx</w:t>
      </w:r>
      <w:r>
        <w:t>/</w:t>
      </w:r>
      <w:r w:rsidR="00611A80">
        <w:t>Tx</w:t>
      </w:r>
      <w:r>
        <w:t xml:space="preserve"> in the intra-frequency case,</w:t>
      </w:r>
      <w:r w:rsidR="00352BF6">
        <w:t xml:space="preserve"> </w:t>
      </w:r>
      <w:r>
        <w:t xml:space="preserve">the two signals need to be at relatively similar power levels to be </w:t>
      </w:r>
      <w:bookmarkEnd w:id="26"/>
      <w:r w:rsidR="007319AB">
        <w:t>successfully decoded by the UE/</w:t>
      </w:r>
      <w:proofErr w:type="spellStart"/>
      <w:r w:rsidR="007319AB">
        <w:t>gNB</w:t>
      </w:r>
      <w:proofErr w:type="spellEnd"/>
      <w:r w:rsidR="007319AB">
        <w:t>.</w:t>
      </w:r>
      <w:bookmarkEnd w:id="27"/>
      <w:bookmarkEnd w:id="28"/>
      <w:bookmarkEnd w:id="29"/>
      <w:bookmarkEnd w:id="30"/>
      <w:bookmarkEnd w:id="31"/>
    </w:p>
    <w:p w14:paraId="27AEDE42" w14:textId="6F7ED059" w:rsidR="00E1237B" w:rsidRDefault="00E1237B" w:rsidP="00BB01E2">
      <w:pPr>
        <w:pStyle w:val="Heading1"/>
        <w:tabs>
          <w:tab w:val="clear" w:pos="858"/>
          <w:tab w:val="num" w:pos="432"/>
        </w:tabs>
        <w:ind w:left="432"/>
      </w:pPr>
      <w:r>
        <w:t>Simultaneous Rx/Tx in FR2</w:t>
      </w:r>
    </w:p>
    <w:p w14:paraId="3C95B912" w14:textId="6692AA9A" w:rsidR="00003A7F" w:rsidRPr="00003A7F" w:rsidRDefault="00003A7F" w:rsidP="00AE10BF">
      <w:r>
        <w:t xml:space="preserve">The feedback from RAN1 and RAN4 for FR2 is summarized in the table below. Also here the RAN4 reply </w:t>
      </w:r>
      <w:r w:rsidR="007319AB">
        <w:t>is taken as the main answer and if the</w:t>
      </w:r>
      <w:r>
        <w:t xml:space="preserve"> RAN1 reply </w:t>
      </w:r>
      <w:r w:rsidR="007319AB">
        <w:t>differs it is</w:t>
      </w:r>
      <w:r>
        <w:t xml:space="preserve"> indicated within parenthesis.</w:t>
      </w:r>
    </w:p>
    <w:p w14:paraId="023C017E" w14:textId="21400DDC" w:rsidR="00D463CB" w:rsidRPr="00193A76" w:rsidRDefault="00D463CB" w:rsidP="00D463CB">
      <w:pPr>
        <w:pStyle w:val="Caption"/>
      </w:pPr>
      <w:r>
        <w:t xml:space="preserve">Table </w:t>
      </w:r>
      <w:fldSimple w:instr=" SEQ Table \* ARABIC ">
        <w:r>
          <w:rPr>
            <w:noProof/>
          </w:rPr>
          <w:t>2</w:t>
        </w:r>
      </w:fldSimple>
      <w:r>
        <w:t>: I</w:t>
      </w:r>
      <w:r w:rsidRPr="00193A76">
        <w:t xml:space="preserve">s Simultaneous </w:t>
      </w:r>
      <w:r>
        <w:t>Rx</w:t>
      </w:r>
      <w:r w:rsidRPr="00193A76">
        <w:t>/</w:t>
      </w:r>
      <w:r>
        <w:t>Tx</w:t>
      </w:r>
      <w:r w:rsidRPr="00193A76">
        <w:t xml:space="preserve"> feasible?</w:t>
      </w:r>
      <w:r>
        <w:t xml:space="preserve"> (FR2)</w:t>
      </w:r>
    </w:p>
    <w:tbl>
      <w:tblPr>
        <w:tblW w:w="9072" w:type="dxa"/>
        <w:jc w:val="center"/>
        <w:tblCellMar>
          <w:left w:w="0" w:type="dxa"/>
          <w:right w:w="0" w:type="dxa"/>
        </w:tblCellMar>
        <w:tblLook w:val="04A0" w:firstRow="1" w:lastRow="0" w:firstColumn="1" w:lastColumn="0" w:noHBand="0" w:noVBand="1"/>
      </w:tblPr>
      <w:tblGrid>
        <w:gridCol w:w="1208"/>
        <w:gridCol w:w="4027"/>
        <w:gridCol w:w="3837"/>
      </w:tblGrid>
      <w:tr w:rsidR="00AE10BF" w:rsidRPr="009208B6" w14:paraId="235CDF8B" w14:textId="77777777" w:rsidTr="00DD3724">
        <w:trPr>
          <w:trHeight w:val="429"/>
          <w:jc w:val="center"/>
        </w:trPr>
        <w:tc>
          <w:tcPr>
            <w:tcW w:w="1208" w:type="dxa"/>
            <w:tcBorders>
              <w:top w:val="single" w:sz="8" w:space="0" w:color="181818"/>
              <w:left w:val="single" w:sz="8" w:space="0" w:color="181818"/>
              <w:bottom w:val="single" w:sz="8" w:space="0" w:color="181818"/>
              <w:right w:val="single" w:sz="8" w:space="0" w:color="181818"/>
              <w:tl2br w:val="single" w:sz="4" w:space="0" w:color="auto"/>
            </w:tcBorders>
            <w:shd w:val="clear" w:color="auto" w:fill="E7E6E6" w:themeFill="background2"/>
            <w:tcMar>
              <w:top w:w="72" w:type="dxa"/>
              <w:left w:w="144" w:type="dxa"/>
              <w:bottom w:w="72" w:type="dxa"/>
              <w:right w:w="144" w:type="dxa"/>
            </w:tcMar>
            <w:hideMark/>
          </w:tcPr>
          <w:p w14:paraId="3996B162" w14:textId="77777777" w:rsidR="00AE10BF" w:rsidRPr="009208B6" w:rsidRDefault="00AE10BF" w:rsidP="008E7AF5">
            <w:pPr>
              <w:rPr>
                <w:bCs/>
              </w:rPr>
            </w:pPr>
          </w:p>
        </w:tc>
        <w:tc>
          <w:tcPr>
            <w:tcW w:w="402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651FE221" w14:textId="77777777" w:rsidR="00AE10BF" w:rsidRPr="00A136A4" w:rsidRDefault="00AE10BF" w:rsidP="008E7AF5">
            <w:pPr>
              <w:jc w:val="center"/>
              <w:rPr>
                <w:b/>
                <w:bCs/>
              </w:rPr>
            </w:pPr>
            <w:r w:rsidRPr="00A136A4">
              <w:rPr>
                <w:b/>
                <w:bCs/>
              </w:rPr>
              <w:t>Synchronous</w:t>
            </w:r>
          </w:p>
        </w:tc>
        <w:tc>
          <w:tcPr>
            <w:tcW w:w="383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1332EA8D" w14:textId="77777777" w:rsidR="00AE10BF" w:rsidRPr="00A136A4" w:rsidRDefault="00AE10BF" w:rsidP="008E7AF5">
            <w:pPr>
              <w:jc w:val="center"/>
              <w:rPr>
                <w:b/>
                <w:bCs/>
              </w:rPr>
            </w:pPr>
            <w:r w:rsidRPr="00A136A4">
              <w:rPr>
                <w:b/>
                <w:bCs/>
              </w:rPr>
              <w:t>Asynchronous</w:t>
            </w:r>
          </w:p>
        </w:tc>
      </w:tr>
      <w:tr w:rsidR="00AE10BF" w:rsidRPr="00F25DDA" w14:paraId="3525D6A6" w14:textId="77777777" w:rsidTr="00DD3724">
        <w:trPr>
          <w:trHeight w:val="936"/>
          <w:jc w:val="center"/>
        </w:trPr>
        <w:tc>
          <w:tcPr>
            <w:tcW w:w="1208"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3CF89370" w14:textId="77777777" w:rsidR="00AE10BF" w:rsidRPr="00A136A4" w:rsidRDefault="00AE10BF" w:rsidP="008E7AF5">
            <w:pPr>
              <w:rPr>
                <w:b/>
                <w:bCs/>
              </w:rPr>
            </w:pPr>
            <w:r w:rsidRPr="00A136A4">
              <w:rPr>
                <w:b/>
                <w:bCs/>
              </w:rPr>
              <w:t>Intra-frequency</w:t>
            </w:r>
          </w:p>
        </w:tc>
        <w:tc>
          <w:tcPr>
            <w:tcW w:w="40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7C703C2" w14:textId="5F2139DF" w:rsidR="00AE10BF" w:rsidRPr="003E2429" w:rsidRDefault="003A4CA1" w:rsidP="008E7AF5">
            <w:pPr>
              <w:rPr>
                <w:bCs/>
              </w:rPr>
            </w:pPr>
            <w:r w:rsidRPr="003E2429">
              <w:rPr>
                <w:bCs/>
              </w:rPr>
              <w:t xml:space="preserve">Sim. </w:t>
            </w:r>
            <w:r w:rsidR="00AE10BF" w:rsidRPr="003E2429">
              <w:rPr>
                <w:bCs/>
              </w:rPr>
              <w:t xml:space="preserve">Rx &amp; Tx: </w:t>
            </w:r>
            <w:r w:rsidR="003306F6" w:rsidRPr="003E2429">
              <w:rPr>
                <w:bCs/>
              </w:rPr>
              <w:t xml:space="preserve">No (RAN1: </w:t>
            </w:r>
            <w:r w:rsidR="00AE10BF" w:rsidRPr="003E2429">
              <w:rPr>
                <w:bCs/>
              </w:rPr>
              <w:t>FFS</w:t>
            </w:r>
            <w:r w:rsidR="003306F6" w:rsidRPr="003E2429">
              <w:rPr>
                <w:bCs/>
              </w:rPr>
              <w:t>)</w:t>
            </w:r>
          </w:p>
        </w:tc>
        <w:tc>
          <w:tcPr>
            <w:tcW w:w="383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AD2697E" w14:textId="18B6046B" w:rsidR="00AE10BF" w:rsidRPr="003E2429" w:rsidRDefault="003A4CA1" w:rsidP="008E7AF5">
            <w:pPr>
              <w:rPr>
                <w:bCs/>
              </w:rPr>
            </w:pPr>
            <w:r w:rsidRPr="003E2429">
              <w:rPr>
                <w:bCs/>
              </w:rPr>
              <w:t xml:space="preserve">Sim. </w:t>
            </w:r>
            <w:r w:rsidR="00AE10BF" w:rsidRPr="003E2429">
              <w:rPr>
                <w:bCs/>
              </w:rPr>
              <w:t>Rx</w:t>
            </w:r>
            <w:r w:rsidR="00423F55" w:rsidRPr="003E2429">
              <w:rPr>
                <w:bCs/>
              </w:rPr>
              <w:t xml:space="preserve"> &amp; Tx: No</w:t>
            </w:r>
          </w:p>
        </w:tc>
      </w:tr>
      <w:tr w:rsidR="00AE10BF" w:rsidRPr="00F25DDA" w14:paraId="7ECEB308" w14:textId="77777777" w:rsidTr="00DD3724">
        <w:trPr>
          <w:trHeight w:val="487"/>
          <w:jc w:val="center"/>
        </w:trPr>
        <w:tc>
          <w:tcPr>
            <w:tcW w:w="1208"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07A869E9" w14:textId="77777777" w:rsidR="00AE10BF" w:rsidRPr="00A136A4" w:rsidRDefault="00AE10BF" w:rsidP="008E7AF5">
            <w:pPr>
              <w:rPr>
                <w:b/>
                <w:bCs/>
              </w:rPr>
            </w:pPr>
            <w:r w:rsidRPr="00A136A4">
              <w:rPr>
                <w:b/>
                <w:bCs/>
              </w:rPr>
              <w:t>Inter-frequency</w:t>
            </w:r>
          </w:p>
        </w:tc>
        <w:tc>
          <w:tcPr>
            <w:tcW w:w="40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6464D73" w14:textId="3576F4AC" w:rsidR="003306F6" w:rsidRPr="003E2429" w:rsidRDefault="003A4CA1" w:rsidP="008E7AF5">
            <w:pPr>
              <w:rPr>
                <w:bCs/>
              </w:rPr>
            </w:pPr>
            <w:r w:rsidRPr="003E2429">
              <w:rPr>
                <w:bCs/>
              </w:rPr>
              <w:t xml:space="preserve">Sim. </w:t>
            </w:r>
            <w:r w:rsidR="00AE10BF" w:rsidRPr="003E2429">
              <w:rPr>
                <w:bCs/>
              </w:rPr>
              <w:t xml:space="preserve">Rx &amp; Tx, intra-band: </w:t>
            </w:r>
            <w:r w:rsidR="003306F6" w:rsidRPr="003E2429">
              <w:rPr>
                <w:bCs/>
              </w:rPr>
              <w:t xml:space="preserve">No </w:t>
            </w:r>
            <w:r w:rsidRPr="003E2429">
              <w:rPr>
                <w:bCs/>
              </w:rPr>
              <w:t>(</w:t>
            </w:r>
            <w:r w:rsidR="003306F6" w:rsidRPr="003E2429">
              <w:rPr>
                <w:bCs/>
              </w:rPr>
              <w:t>RAN1: FFS</w:t>
            </w:r>
            <w:r w:rsidRPr="003E2429">
              <w:rPr>
                <w:bCs/>
              </w:rPr>
              <w:t>)</w:t>
            </w:r>
          </w:p>
          <w:p w14:paraId="3E269BB3" w14:textId="42057150" w:rsidR="00AE10BF" w:rsidRPr="003E2429" w:rsidRDefault="003A4CA1" w:rsidP="008E7AF5">
            <w:pPr>
              <w:rPr>
                <w:bCs/>
              </w:rPr>
            </w:pPr>
            <w:r w:rsidRPr="003E2429">
              <w:rPr>
                <w:bCs/>
              </w:rPr>
              <w:t xml:space="preserve">Sim. </w:t>
            </w:r>
            <w:r w:rsidR="00AE10BF" w:rsidRPr="003E2429">
              <w:rPr>
                <w:bCs/>
              </w:rPr>
              <w:t xml:space="preserve">Rx &amp; </w:t>
            </w:r>
            <w:r w:rsidR="00611A80">
              <w:rPr>
                <w:bCs/>
              </w:rPr>
              <w:t>Tx</w:t>
            </w:r>
            <w:r w:rsidR="00AE10BF" w:rsidRPr="003E2429">
              <w:rPr>
                <w:bCs/>
              </w:rPr>
              <w:t xml:space="preserve">, inter-band: </w:t>
            </w:r>
            <w:r w:rsidR="00423F55" w:rsidRPr="003E2429">
              <w:rPr>
                <w:bCs/>
              </w:rPr>
              <w:t>No</w:t>
            </w:r>
          </w:p>
        </w:tc>
        <w:tc>
          <w:tcPr>
            <w:tcW w:w="383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A2FF5CC" w14:textId="4C2D6C48" w:rsidR="00AE10BF" w:rsidRPr="003E2429" w:rsidRDefault="003A4CA1" w:rsidP="008E7AF5">
            <w:pPr>
              <w:rPr>
                <w:bCs/>
              </w:rPr>
            </w:pPr>
            <w:r w:rsidRPr="003E2429">
              <w:rPr>
                <w:bCs/>
              </w:rPr>
              <w:t xml:space="preserve">Sim. </w:t>
            </w:r>
            <w:r w:rsidR="00AE10BF" w:rsidRPr="003E2429">
              <w:rPr>
                <w:bCs/>
              </w:rPr>
              <w:t xml:space="preserve">Rx &amp; </w:t>
            </w:r>
            <w:r w:rsidR="00611A80">
              <w:rPr>
                <w:bCs/>
              </w:rPr>
              <w:t>Tx</w:t>
            </w:r>
            <w:r w:rsidR="00AE10BF" w:rsidRPr="003E2429">
              <w:rPr>
                <w:bCs/>
              </w:rPr>
              <w:t xml:space="preserve">, intra-band: </w:t>
            </w:r>
            <w:r w:rsidR="00423F55" w:rsidRPr="003E2429">
              <w:rPr>
                <w:bCs/>
              </w:rPr>
              <w:t>No</w:t>
            </w:r>
          </w:p>
          <w:p w14:paraId="4CF56FCC" w14:textId="3B2E8F98" w:rsidR="00AE10BF" w:rsidRPr="003E2429" w:rsidRDefault="003A4CA1" w:rsidP="008E7AF5">
            <w:pPr>
              <w:rPr>
                <w:bCs/>
              </w:rPr>
            </w:pPr>
            <w:r w:rsidRPr="003E2429">
              <w:rPr>
                <w:bCs/>
              </w:rPr>
              <w:t xml:space="preserve">Sim. </w:t>
            </w:r>
            <w:r w:rsidR="00AE10BF" w:rsidRPr="003E2429">
              <w:rPr>
                <w:bCs/>
              </w:rPr>
              <w:t xml:space="preserve">Rx &amp; Tx, inter-band: </w:t>
            </w:r>
            <w:r w:rsidR="00423F55" w:rsidRPr="003E2429">
              <w:rPr>
                <w:bCs/>
              </w:rPr>
              <w:t>No</w:t>
            </w:r>
          </w:p>
        </w:tc>
      </w:tr>
    </w:tbl>
    <w:p w14:paraId="5964A161" w14:textId="2091FC44" w:rsidR="00AE10BF" w:rsidRDefault="00AE10BF" w:rsidP="00AE10BF">
      <w:pPr>
        <w:rPr>
          <w:lang w:eastAsia="zh-CN"/>
        </w:rPr>
      </w:pPr>
    </w:p>
    <w:p w14:paraId="1B878144" w14:textId="05B7F5BB" w:rsidR="00003A7F" w:rsidRPr="009D0FD8" w:rsidRDefault="003E2429" w:rsidP="00AE10BF">
      <w:pPr>
        <w:rPr>
          <w:lang w:val="en-GB" w:eastAsia="zh-CN"/>
        </w:rPr>
      </w:pPr>
      <w:r>
        <w:rPr>
          <w:lang w:val="en-GB" w:eastAsia="zh-CN"/>
        </w:rPr>
        <w:t xml:space="preserve">From the summary above it is clear </w:t>
      </w:r>
      <w:r w:rsidR="009D0FD8">
        <w:rPr>
          <w:lang w:val="en-GB" w:eastAsia="zh-CN"/>
        </w:rPr>
        <w:t xml:space="preserve">simultaneous </w:t>
      </w:r>
      <w:r w:rsidR="00611A80">
        <w:rPr>
          <w:lang w:val="en-GB" w:eastAsia="zh-CN"/>
        </w:rPr>
        <w:t>Rx</w:t>
      </w:r>
      <w:r w:rsidR="009D0FD8">
        <w:rPr>
          <w:lang w:val="en-GB" w:eastAsia="zh-CN"/>
        </w:rPr>
        <w:t>/</w:t>
      </w:r>
      <w:r w:rsidR="00611A80">
        <w:rPr>
          <w:lang w:val="en-GB" w:eastAsia="zh-CN"/>
        </w:rPr>
        <w:t>Tx</w:t>
      </w:r>
      <w:r w:rsidR="009D0FD8">
        <w:rPr>
          <w:lang w:val="en-GB" w:eastAsia="zh-CN"/>
        </w:rPr>
        <w:t xml:space="preserve"> is </w:t>
      </w:r>
      <w:r>
        <w:rPr>
          <w:lang w:val="en-GB" w:eastAsia="zh-CN"/>
        </w:rPr>
        <w:t xml:space="preserve">significantly harder in FR2 than in FR1. </w:t>
      </w:r>
      <w:r w:rsidR="009D0FD8">
        <w:rPr>
          <w:lang w:val="en-GB" w:eastAsia="zh-CN"/>
        </w:rPr>
        <w:t xml:space="preserve">One reason for this is that FR2 </w:t>
      </w:r>
      <w:r w:rsidR="006A2614">
        <w:rPr>
          <w:lang w:val="en-GB" w:eastAsia="zh-CN"/>
        </w:rPr>
        <w:t>make use of beamforming which can only be done in one direction at a time.</w:t>
      </w:r>
    </w:p>
    <w:p w14:paraId="0D49ED4C" w14:textId="1A219D2D" w:rsidR="00693CB6" w:rsidRDefault="009D0FD8" w:rsidP="00D9029A">
      <w:pPr>
        <w:pStyle w:val="Observation"/>
        <w:ind w:left="1701" w:hanging="1701"/>
      </w:pPr>
      <w:bookmarkStart w:id="32" w:name="_Toc7530206"/>
      <w:bookmarkStart w:id="33" w:name="_Toc7532484"/>
      <w:bookmarkStart w:id="34" w:name="_Toc7532609"/>
      <w:bookmarkStart w:id="35" w:name="_Toc7532721"/>
      <w:bookmarkStart w:id="36" w:name="_Toc15378261"/>
      <w:bookmarkStart w:id="37" w:name="_Toc15378444"/>
      <w:r>
        <w:t xml:space="preserve">For FR2, RAN4 does not consider simultaneous </w:t>
      </w:r>
      <w:r w:rsidR="00611A80">
        <w:t>Rx</w:t>
      </w:r>
      <w:r>
        <w:t>/</w:t>
      </w:r>
      <w:r w:rsidR="00611A80">
        <w:t>Tx</w:t>
      </w:r>
      <w:r>
        <w:t xml:space="preserve"> to be feasible in any of the handover scenarios.</w:t>
      </w:r>
      <w:bookmarkEnd w:id="32"/>
      <w:bookmarkEnd w:id="33"/>
      <w:bookmarkEnd w:id="34"/>
      <w:bookmarkEnd w:id="35"/>
      <w:bookmarkEnd w:id="36"/>
      <w:bookmarkEnd w:id="37"/>
    </w:p>
    <w:p w14:paraId="04424955" w14:textId="34F5ADDB" w:rsidR="00C01F33" w:rsidRPr="00CE0424" w:rsidRDefault="00C01F33" w:rsidP="006A2614">
      <w:pPr>
        <w:pStyle w:val="Heading1"/>
        <w:tabs>
          <w:tab w:val="clear" w:pos="858"/>
          <w:tab w:val="num" w:pos="432"/>
        </w:tabs>
        <w:ind w:left="432"/>
      </w:pPr>
      <w:r w:rsidRPr="00CE0424">
        <w:t>Conclusion</w:t>
      </w:r>
    </w:p>
    <w:p w14:paraId="3CD524C3" w14:textId="77777777" w:rsidR="00F16D37" w:rsidRPr="00951046" w:rsidRDefault="00F16D37" w:rsidP="00F16D37">
      <w:pPr>
        <w:pStyle w:val="BodyText"/>
      </w:pPr>
      <w:r w:rsidRPr="00951046">
        <w:t>In this paper we made the following observations:</w:t>
      </w:r>
    </w:p>
    <w:p w14:paraId="513464E5" w14:textId="77777777" w:rsidR="001D4079" w:rsidRDefault="00F16D37">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D4079">
        <w:t>Observation 1</w:t>
      </w:r>
      <w:r w:rsidR="001D4079">
        <w:rPr>
          <w:rFonts w:asciiTheme="minorHAnsi" w:eastAsiaTheme="minorEastAsia" w:hAnsiTheme="minorHAnsi" w:cstheme="minorBidi"/>
          <w:b w:val="0"/>
          <w:sz w:val="22"/>
          <w:lang w:eastAsia="en-US"/>
        </w:rPr>
        <w:tab/>
      </w:r>
      <w:r w:rsidR="001D4079">
        <w:t>For FR1, simultaneous Rx/Tx is generally feasible for inter-frequency handovers.</w:t>
      </w:r>
    </w:p>
    <w:p w14:paraId="620F76C9" w14:textId="77777777" w:rsidR="001D4079" w:rsidRDefault="001D407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intra-frequency handover in FR1, simultaneous Rx is feasible while simultaneous Tx is more challenging (both for the synchronous and asynchronous case)</w:t>
      </w:r>
    </w:p>
    <w:p w14:paraId="064CF5CF" w14:textId="77777777" w:rsidR="001D4079" w:rsidRDefault="001D4079">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simultaneous Tx cannot be supported for intra-frequency handovers in FR1 some form of TDM or FDM may need to be applied.</w:t>
      </w:r>
    </w:p>
    <w:p w14:paraId="517EB22E" w14:textId="77777777" w:rsidR="001D4079" w:rsidRDefault="001D4079">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simultaneous Rx/Tx in the intra-frequency case, the two signals need to be at relatively similar power levels to be successfully decoded by the UE/gNB.</w:t>
      </w:r>
    </w:p>
    <w:p w14:paraId="04868075" w14:textId="77777777" w:rsidR="001D4079" w:rsidRDefault="001D4079">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For FR2, RAN4 does not consider simultaneous Rx/Tx to be feasible in any of the handover scenarios.</w:t>
      </w:r>
    </w:p>
    <w:p w14:paraId="347CFE6E" w14:textId="71DD4887" w:rsidR="00F16D37" w:rsidRDefault="00F16D37" w:rsidP="00F16D37">
      <w:r>
        <w:rPr>
          <w:b/>
          <w:bCs/>
        </w:rPr>
        <w:fldChar w:fldCharType="end"/>
      </w:r>
      <w:bookmarkStart w:id="38" w:name="_Toc3808817"/>
      <w:bookmarkStart w:id="39" w:name="_Toc3808823"/>
      <w:bookmarkEnd w:id="38"/>
      <w:bookmarkEnd w:id="39"/>
      <w:r w:rsidRPr="00951046">
        <w:t xml:space="preserve"> </w:t>
      </w:r>
    </w:p>
    <w:p w14:paraId="3A3997FB" w14:textId="77777777" w:rsidR="00F16D37" w:rsidRPr="00951046" w:rsidRDefault="00F16D37" w:rsidP="00F16D37">
      <w:r w:rsidRPr="00951046">
        <w:t>Based on the discussion in the previous sections we propose the following:</w:t>
      </w:r>
    </w:p>
    <w:p w14:paraId="4C84D74E" w14:textId="77777777" w:rsidR="001D4079" w:rsidRDefault="00F16D37">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D4079" w:rsidRPr="00C938AC">
        <w:rPr>
          <w:lang w:val="en-GB"/>
        </w:rPr>
        <w:t>Proposal 1</w:t>
      </w:r>
      <w:r w:rsidR="001D4079">
        <w:rPr>
          <w:rFonts w:asciiTheme="minorHAnsi" w:eastAsiaTheme="minorEastAsia" w:hAnsiTheme="minorHAnsi" w:cstheme="minorBidi"/>
          <w:b w:val="0"/>
          <w:sz w:val="22"/>
          <w:lang w:eastAsia="en-US"/>
        </w:rPr>
        <w:tab/>
      </w:r>
      <w:r w:rsidR="001D4079">
        <w:t>The level of synchronization required for simultaneous Rx/Tx need to be clarified. If very tight synchronization is needed (e.g. beyond what is required for TDD) then most networks may in practice be asynchronous.</w:t>
      </w:r>
    </w:p>
    <w:p w14:paraId="48B75E9D" w14:textId="4AC39701" w:rsidR="00F16D37" w:rsidRPr="00F16D37" w:rsidRDefault="00F16D37" w:rsidP="00F16D37">
      <w:pPr>
        <w:pStyle w:val="BodyText"/>
        <w:rPr>
          <w:b/>
          <w:bCs/>
        </w:rPr>
      </w:pPr>
      <w:r>
        <w:rPr>
          <w:b/>
          <w:bCs/>
        </w:rPr>
        <w:fldChar w:fldCharType="end"/>
      </w:r>
    </w:p>
    <w:p w14:paraId="5E4C0C6C" w14:textId="77777777" w:rsidR="00F507D1" w:rsidRPr="00CE0424" w:rsidRDefault="00F507D1" w:rsidP="006A2614">
      <w:pPr>
        <w:pStyle w:val="Heading1"/>
        <w:tabs>
          <w:tab w:val="clear" w:pos="858"/>
          <w:tab w:val="num" w:pos="432"/>
        </w:tabs>
        <w:ind w:left="432"/>
      </w:pPr>
      <w:bookmarkStart w:id="40" w:name="_In-sequence_SDU_delivery"/>
      <w:bookmarkEnd w:id="40"/>
      <w:r w:rsidRPr="00CE0424">
        <w:t>References</w:t>
      </w:r>
    </w:p>
    <w:bookmarkStart w:id="41" w:name="_Ref174151459"/>
    <w:bookmarkStart w:id="42" w:name="_Ref189809556"/>
    <w:p w14:paraId="560DF2C7" w14:textId="670C1CAB" w:rsidR="007B2E95" w:rsidRDefault="00730AA2" w:rsidP="00B77750">
      <w:pPr>
        <w:pStyle w:val="Reference"/>
      </w:pPr>
      <w:r>
        <w:rPr>
          <w:rStyle w:val="Hyperlink"/>
          <w:lang w:val="en-US"/>
        </w:rPr>
        <w:fldChar w:fldCharType="begin"/>
      </w:r>
      <w:r>
        <w:rPr>
          <w:rStyle w:val="Hyperlink"/>
          <w:lang w:val="en-US"/>
        </w:rPr>
        <w:instrText xml:space="preserve"> HYPERLINK "http://www.3gpp.org/ftp/tsg_ran/TSG_RAN/TSGR_80/Docs/RP-181433.zip" </w:instrText>
      </w:r>
      <w:r>
        <w:rPr>
          <w:rStyle w:val="Hyperlink"/>
          <w:lang w:val="en-US"/>
        </w:rPr>
        <w:fldChar w:fldCharType="separate"/>
      </w:r>
      <w:r w:rsidR="0081558D" w:rsidRPr="00DB2440">
        <w:rPr>
          <w:rStyle w:val="Hyperlink"/>
          <w:lang w:val="en-US"/>
        </w:rPr>
        <w:t>RP-181433</w:t>
      </w:r>
      <w:r>
        <w:rPr>
          <w:rStyle w:val="Hyperlink"/>
          <w:lang w:val="en-US"/>
        </w:rPr>
        <w:fldChar w:fldCharType="end"/>
      </w:r>
      <w:r w:rsidR="0081558D" w:rsidRPr="002338C4">
        <w:t xml:space="preserve">, </w:t>
      </w:r>
      <w:r w:rsidR="002B4DA9" w:rsidRPr="002338C4">
        <w:t>New WID: NR mobility enhancements</w:t>
      </w:r>
    </w:p>
    <w:p w14:paraId="56B4AF40" w14:textId="5438187E" w:rsidR="00C132AD" w:rsidRPr="005C5BEB" w:rsidRDefault="008E7AF5" w:rsidP="00B77750">
      <w:pPr>
        <w:pStyle w:val="Reference"/>
      </w:pPr>
      <w:hyperlink r:id="rId12" w:history="1">
        <w:r w:rsidR="009F38B8" w:rsidRPr="005C5BEB">
          <w:rPr>
            <w:rStyle w:val="Hyperlink"/>
            <w:rFonts w:cs="Arial"/>
            <w:bCs/>
            <w:lang w:val="en-US"/>
          </w:rPr>
          <w:t>R2-1815706</w:t>
        </w:r>
      </w:hyperlink>
      <w:r w:rsidR="009F38B8">
        <w:rPr>
          <w:rFonts w:cs="Arial"/>
          <w:bCs/>
        </w:rPr>
        <w:t xml:space="preserve">, </w:t>
      </w:r>
      <w:r w:rsidR="005C5BEB">
        <w:rPr>
          <w:rFonts w:cs="Arial"/>
        </w:rPr>
        <w:t>L</w:t>
      </w:r>
      <w:r w:rsidR="005C5BEB">
        <w:rPr>
          <w:rFonts w:cs="Arial"/>
          <w:bCs/>
        </w:rPr>
        <w:t>S on the interruption time during mobility in LTE (from RAN2 to RAN1 and RAN4)</w:t>
      </w:r>
    </w:p>
    <w:bookmarkStart w:id="43" w:name="_Ref7427334"/>
    <w:p w14:paraId="5896AD2F" w14:textId="204022F4" w:rsidR="005C5BEB" w:rsidRDefault="00BD134A" w:rsidP="00B77750">
      <w:pPr>
        <w:pStyle w:val="Reference"/>
      </w:pPr>
      <w:r>
        <w:fldChar w:fldCharType="begin"/>
      </w:r>
      <w:r>
        <w:instrText xml:space="preserve"> HYPERLINK "https://www.3gpp.org/ftp/tsg_ran/WG2_RL2/TSGR2_105/Docs/R2-1900020.zip" </w:instrText>
      </w:r>
      <w:r>
        <w:fldChar w:fldCharType="separate"/>
      </w:r>
      <w:r w:rsidR="005C5BEB" w:rsidRPr="00BD134A">
        <w:rPr>
          <w:rStyle w:val="Hyperlink"/>
          <w:lang w:val="en-US"/>
        </w:rPr>
        <w:t>R2-1900020</w:t>
      </w:r>
      <w:r>
        <w:fldChar w:fldCharType="end"/>
      </w:r>
      <w:r w:rsidR="005C5BEB">
        <w:t xml:space="preserve">, </w:t>
      </w:r>
      <w:r w:rsidR="005C5BEB" w:rsidRPr="005C5BEB">
        <w:t>Reply LS on the Interruption time during mobility in LTE</w:t>
      </w:r>
      <w:r w:rsidR="005C5BEB">
        <w:t xml:space="preserve"> (</w:t>
      </w:r>
      <w:r w:rsidR="004A0B96">
        <w:t>f</w:t>
      </w:r>
      <w:r w:rsidR="005C5BEB" w:rsidRPr="00BE28F9">
        <w:t>rom RAN1 to RAN2</w:t>
      </w:r>
      <w:r w:rsidR="005C5BEB">
        <w:t xml:space="preserve"> and </w:t>
      </w:r>
      <w:r w:rsidR="005C5BEB" w:rsidRPr="00BE28F9">
        <w:t>RAN4</w:t>
      </w:r>
      <w:r w:rsidR="005C5BEB">
        <w:t>)</w:t>
      </w:r>
      <w:bookmarkEnd w:id="43"/>
    </w:p>
    <w:bookmarkStart w:id="44" w:name="_Ref7427341"/>
    <w:p w14:paraId="278672B0" w14:textId="71B794E9" w:rsidR="005C5BEB" w:rsidRDefault="006053F0" w:rsidP="00B77750">
      <w:pPr>
        <w:pStyle w:val="Reference"/>
      </w:pPr>
      <w:r>
        <w:fldChar w:fldCharType="begin"/>
      </w:r>
      <w:r>
        <w:instrText xml:space="preserve"> HYPERLINK "https://www.3gpp.org/ftp/tsg_ran/WG2_RL2/TSGR2_105/Docs/R2-1902601.zip" </w:instrText>
      </w:r>
      <w:r>
        <w:fldChar w:fldCharType="separate"/>
      </w:r>
      <w:r w:rsidR="005C5BEB" w:rsidRPr="006053F0">
        <w:rPr>
          <w:rStyle w:val="Hyperlink"/>
          <w:lang w:val="en-US"/>
        </w:rPr>
        <w:t>R2-1902601</w:t>
      </w:r>
      <w:r>
        <w:fldChar w:fldCharType="end"/>
      </w:r>
      <w:r w:rsidR="005C5BEB">
        <w:t xml:space="preserve">, </w:t>
      </w:r>
      <w:r w:rsidR="005C5BEB" w:rsidRPr="005C5BEB">
        <w:t>Reply LS on the interruption time during mobility in LTE</w:t>
      </w:r>
      <w:r w:rsidR="005C5BEB">
        <w:t xml:space="preserve"> (f</w:t>
      </w:r>
      <w:r w:rsidR="005C5BEB" w:rsidRPr="00BE28F9">
        <w:t>rom RAN</w:t>
      </w:r>
      <w:r w:rsidR="00261353">
        <w:t>4</w:t>
      </w:r>
      <w:r w:rsidR="005C5BEB" w:rsidRPr="00BE28F9">
        <w:t xml:space="preserve"> to RAN2</w:t>
      </w:r>
      <w:r w:rsidR="005C5BEB">
        <w:t xml:space="preserve"> and </w:t>
      </w:r>
      <w:r w:rsidR="005C5BEB" w:rsidRPr="00BE28F9">
        <w:t>RAN</w:t>
      </w:r>
      <w:r w:rsidR="00261353">
        <w:t>1</w:t>
      </w:r>
      <w:r w:rsidR="005C5BEB">
        <w:t>)</w:t>
      </w:r>
      <w:bookmarkEnd w:id="44"/>
    </w:p>
    <w:p w14:paraId="01E53707" w14:textId="5EAF4EF6" w:rsidR="005C5BEB" w:rsidRPr="002338C4" w:rsidRDefault="008E7AF5" w:rsidP="00B77750">
      <w:pPr>
        <w:pStyle w:val="Reference"/>
      </w:pPr>
      <w:hyperlink r:id="rId13" w:history="1">
        <w:r w:rsidR="005C5BEB" w:rsidRPr="006053F0">
          <w:rPr>
            <w:rStyle w:val="Hyperlink"/>
            <w:lang w:val="en-US"/>
          </w:rPr>
          <w:t>R2-1902745</w:t>
        </w:r>
      </w:hyperlink>
      <w:r w:rsidR="005C5BEB">
        <w:t xml:space="preserve">, </w:t>
      </w:r>
      <w:r w:rsidR="005C5BEB" w:rsidRPr="005C5BEB">
        <w:t>LS on NR mobility enhancements</w:t>
      </w:r>
      <w:r w:rsidR="005C5BEB">
        <w:t xml:space="preserve"> </w:t>
      </w:r>
      <w:r w:rsidR="005C5BEB">
        <w:rPr>
          <w:rFonts w:cs="Arial"/>
          <w:bCs/>
        </w:rPr>
        <w:t>(from RAN2 to RAN1 and RAN4)</w:t>
      </w:r>
    </w:p>
    <w:bookmarkStart w:id="45" w:name="_Ref7427251"/>
    <w:bookmarkStart w:id="46" w:name="_Ref4571412"/>
    <w:bookmarkEnd w:id="41"/>
    <w:bookmarkEnd w:id="42"/>
    <w:p w14:paraId="7C4EB347" w14:textId="33617789" w:rsidR="00BE28F9" w:rsidRDefault="00BE28F9" w:rsidP="00B32A93">
      <w:pPr>
        <w:pStyle w:val="Reference"/>
      </w:pPr>
      <w:r>
        <w:fldChar w:fldCharType="begin"/>
      </w:r>
      <w:r>
        <w:instrText xml:space="preserve"> HYPERLINK "http://www.3gpp.org/ftp/TSG_RAN/WG4_Radio/TSGR4_90Bis/Docs/R4-1904826.zip" </w:instrText>
      </w:r>
      <w:r>
        <w:fldChar w:fldCharType="separate"/>
      </w:r>
      <w:r w:rsidRPr="00BE28F9">
        <w:rPr>
          <w:rStyle w:val="Hyperlink"/>
          <w:lang w:val="en-US"/>
        </w:rPr>
        <w:t>R4-1904826</w:t>
      </w:r>
      <w:r>
        <w:fldChar w:fldCharType="end"/>
      </w:r>
      <w:r w:rsidRPr="00BE28F9">
        <w:t>, Reply LS on NR mobility enhancement</w:t>
      </w:r>
      <w:r w:rsidR="005C5BEB">
        <w:t xml:space="preserve"> (</w:t>
      </w:r>
      <w:r w:rsidRPr="00BE28F9">
        <w:t>from RAN4 to RAN2 and RAN1</w:t>
      </w:r>
      <w:r w:rsidR="005C5BEB">
        <w:t>)</w:t>
      </w:r>
      <w:bookmarkEnd w:id="45"/>
    </w:p>
    <w:bookmarkStart w:id="47" w:name="_Ref4585279"/>
    <w:bookmarkStart w:id="48" w:name="_Ref7427280"/>
    <w:bookmarkEnd w:id="46"/>
    <w:p w14:paraId="443E3BD6" w14:textId="1541FA22" w:rsidR="00D73E33" w:rsidRDefault="00BE28F9" w:rsidP="007015DF">
      <w:pPr>
        <w:pStyle w:val="Reference"/>
      </w:pPr>
      <w:r>
        <w:fldChar w:fldCharType="begin"/>
      </w:r>
      <w:r>
        <w:instrText xml:space="preserve"> HYPERLINK "https://www.3gpp.org/ftp/tsg_ran/WG2_RL2/TSGR2_105bis/LSin/R2-1905423.zip" </w:instrText>
      </w:r>
      <w:r>
        <w:fldChar w:fldCharType="separate"/>
      </w:r>
      <w:r w:rsidRPr="00BE28F9">
        <w:rPr>
          <w:rStyle w:val="Hyperlink"/>
          <w:lang w:val="en-US"/>
        </w:rPr>
        <w:t>R2-1905423</w:t>
      </w:r>
      <w:r>
        <w:fldChar w:fldCharType="end"/>
      </w:r>
      <w:r w:rsidRPr="00BE28F9">
        <w:t>, Reply LS on NR mobility enhancements</w:t>
      </w:r>
      <w:r w:rsidR="005C5BEB">
        <w:t xml:space="preserve"> (f</w:t>
      </w:r>
      <w:r w:rsidRPr="00BE28F9">
        <w:t>rom RAN1 to RAN2, cc RAN4</w:t>
      </w:r>
      <w:bookmarkEnd w:id="47"/>
      <w:r w:rsidR="005C5BEB">
        <w:t>)</w:t>
      </w:r>
      <w:bookmarkEnd w:id="48"/>
    </w:p>
    <w:sectPr w:rsidR="00D73E3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C7194" w14:textId="77777777" w:rsidR="008E7AF5" w:rsidRDefault="008E7AF5">
      <w:r>
        <w:separator/>
      </w:r>
    </w:p>
  </w:endnote>
  <w:endnote w:type="continuationSeparator" w:id="0">
    <w:p w14:paraId="00B783D4" w14:textId="77777777" w:rsidR="008E7AF5" w:rsidRDefault="008E7AF5">
      <w:r>
        <w:continuationSeparator/>
      </w:r>
    </w:p>
  </w:endnote>
  <w:endnote w:type="continuationNotice" w:id="1">
    <w:p w14:paraId="5C4344AF" w14:textId="77777777" w:rsidR="008E7AF5" w:rsidRDefault="008E7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D0355" w14:textId="77777777" w:rsidR="008E7AF5" w:rsidRDefault="008E7AF5">
      <w:r>
        <w:separator/>
      </w:r>
    </w:p>
  </w:footnote>
  <w:footnote w:type="continuationSeparator" w:id="0">
    <w:p w14:paraId="005E1423" w14:textId="77777777" w:rsidR="008E7AF5" w:rsidRDefault="008E7AF5">
      <w:r>
        <w:continuationSeparator/>
      </w:r>
    </w:p>
  </w:footnote>
  <w:footnote w:type="continuationNotice" w:id="1">
    <w:p w14:paraId="42EDA115" w14:textId="77777777" w:rsidR="008E7AF5" w:rsidRDefault="008E7A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858"/>
        </w:tabs>
        <w:ind w:left="85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110F5D"/>
    <w:multiLevelType w:val="hybridMultilevel"/>
    <w:tmpl w:val="07F46B66"/>
    <w:lvl w:ilvl="0" w:tplc="B20C29AC">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E4397F"/>
    <w:multiLevelType w:val="hybridMultilevel"/>
    <w:tmpl w:val="E062A548"/>
    <w:lvl w:ilvl="0" w:tplc="588EAC5C">
      <w:start w:val="1"/>
      <w:numFmt w:val="bullet"/>
      <w:lvlText w:val="-"/>
      <w:lvlJc w:val="left"/>
      <w:pPr>
        <w:tabs>
          <w:tab w:val="num" w:pos="720"/>
        </w:tabs>
        <w:ind w:left="720" w:hanging="360"/>
      </w:pPr>
      <w:rPr>
        <w:rFonts w:ascii="Calibri" w:hAnsi="Calibri" w:hint="default"/>
      </w:rPr>
    </w:lvl>
    <w:lvl w:ilvl="1" w:tplc="C9FC81A4" w:tentative="1">
      <w:start w:val="1"/>
      <w:numFmt w:val="bullet"/>
      <w:lvlText w:val="-"/>
      <w:lvlJc w:val="left"/>
      <w:pPr>
        <w:tabs>
          <w:tab w:val="num" w:pos="1440"/>
        </w:tabs>
        <w:ind w:left="1440" w:hanging="360"/>
      </w:pPr>
      <w:rPr>
        <w:rFonts w:ascii="Calibri" w:hAnsi="Calibri" w:hint="default"/>
      </w:rPr>
    </w:lvl>
    <w:lvl w:ilvl="2" w:tplc="F30476FE" w:tentative="1">
      <w:start w:val="1"/>
      <w:numFmt w:val="bullet"/>
      <w:lvlText w:val="-"/>
      <w:lvlJc w:val="left"/>
      <w:pPr>
        <w:tabs>
          <w:tab w:val="num" w:pos="2160"/>
        </w:tabs>
        <w:ind w:left="2160" w:hanging="360"/>
      </w:pPr>
      <w:rPr>
        <w:rFonts w:ascii="Calibri" w:hAnsi="Calibri" w:hint="default"/>
      </w:rPr>
    </w:lvl>
    <w:lvl w:ilvl="3" w:tplc="7090CDDC" w:tentative="1">
      <w:start w:val="1"/>
      <w:numFmt w:val="bullet"/>
      <w:lvlText w:val="-"/>
      <w:lvlJc w:val="left"/>
      <w:pPr>
        <w:tabs>
          <w:tab w:val="num" w:pos="2880"/>
        </w:tabs>
        <w:ind w:left="2880" w:hanging="360"/>
      </w:pPr>
      <w:rPr>
        <w:rFonts w:ascii="Calibri" w:hAnsi="Calibri" w:hint="default"/>
      </w:rPr>
    </w:lvl>
    <w:lvl w:ilvl="4" w:tplc="E6A4C6F8" w:tentative="1">
      <w:start w:val="1"/>
      <w:numFmt w:val="bullet"/>
      <w:lvlText w:val="-"/>
      <w:lvlJc w:val="left"/>
      <w:pPr>
        <w:tabs>
          <w:tab w:val="num" w:pos="3600"/>
        </w:tabs>
        <w:ind w:left="3600" w:hanging="360"/>
      </w:pPr>
      <w:rPr>
        <w:rFonts w:ascii="Calibri" w:hAnsi="Calibri" w:hint="default"/>
      </w:rPr>
    </w:lvl>
    <w:lvl w:ilvl="5" w:tplc="A1001880" w:tentative="1">
      <w:start w:val="1"/>
      <w:numFmt w:val="bullet"/>
      <w:lvlText w:val="-"/>
      <w:lvlJc w:val="left"/>
      <w:pPr>
        <w:tabs>
          <w:tab w:val="num" w:pos="4320"/>
        </w:tabs>
        <w:ind w:left="4320" w:hanging="360"/>
      </w:pPr>
      <w:rPr>
        <w:rFonts w:ascii="Calibri" w:hAnsi="Calibri" w:hint="default"/>
      </w:rPr>
    </w:lvl>
    <w:lvl w:ilvl="6" w:tplc="69E29D66" w:tentative="1">
      <w:start w:val="1"/>
      <w:numFmt w:val="bullet"/>
      <w:lvlText w:val="-"/>
      <w:lvlJc w:val="left"/>
      <w:pPr>
        <w:tabs>
          <w:tab w:val="num" w:pos="5040"/>
        </w:tabs>
        <w:ind w:left="5040" w:hanging="360"/>
      </w:pPr>
      <w:rPr>
        <w:rFonts w:ascii="Calibri" w:hAnsi="Calibri" w:hint="default"/>
      </w:rPr>
    </w:lvl>
    <w:lvl w:ilvl="7" w:tplc="D9B6D87C" w:tentative="1">
      <w:start w:val="1"/>
      <w:numFmt w:val="bullet"/>
      <w:lvlText w:val="-"/>
      <w:lvlJc w:val="left"/>
      <w:pPr>
        <w:tabs>
          <w:tab w:val="num" w:pos="5760"/>
        </w:tabs>
        <w:ind w:left="5760" w:hanging="360"/>
      </w:pPr>
      <w:rPr>
        <w:rFonts w:ascii="Calibri" w:hAnsi="Calibri" w:hint="default"/>
      </w:rPr>
    </w:lvl>
    <w:lvl w:ilvl="8" w:tplc="88906F52"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D65C2F"/>
    <w:multiLevelType w:val="hybridMultilevel"/>
    <w:tmpl w:val="9DA68F9A"/>
    <w:lvl w:ilvl="0" w:tplc="DC125AFA">
      <w:numFmt w:val="bullet"/>
      <w:lvlText w:val="-"/>
      <w:lvlJc w:val="left"/>
      <w:pPr>
        <w:ind w:left="930" w:hanging="360"/>
      </w:pPr>
      <w:rPr>
        <w:rFonts w:ascii="Calibri" w:eastAsiaTheme="minorHAnsi" w:hAnsi="Calibri" w:cs="Calibri"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7DEE5D90"/>
    <w:multiLevelType w:val="hybridMultilevel"/>
    <w:tmpl w:val="3D6A62F4"/>
    <w:lvl w:ilvl="0" w:tplc="367817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1"/>
  </w:num>
  <w:num w:numId="4">
    <w:abstractNumId w:val="13"/>
  </w:num>
  <w:num w:numId="5">
    <w:abstractNumId w:val="8"/>
  </w:num>
  <w:num w:numId="6">
    <w:abstractNumId w:val="16"/>
  </w:num>
  <w:num w:numId="7">
    <w:abstractNumId w:val="19"/>
  </w:num>
  <w:num w:numId="8">
    <w:abstractNumId w:val="9"/>
  </w:num>
  <w:num w:numId="9">
    <w:abstractNumId w:val="6"/>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22"/>
  </w:num>
  <w:num w:numId="17">
    <w:abstractNumId w:val="15"/>
  </w:num>
  <w:num w:numId="18">
    <w:abstractNumId w:val="23"/>
  </w:num>
  <w:num w:numId="19">
    <w:abstractNumId w:val="18"/>
  </w:num>
  <w:num w:numId="20">
    <w:abstractNumId w:val="14"/>
  </w:num>
  <w:num w:numId="21">
    <w:abstractNumId w:val="7"/>
  </w:num>
  <w:num w:numId="22">
    <w:abstractNumId w:val="5"/>
  </w:num>
  <w:num w:numId="23">
    <w:abstractNumId w:val="20"/>
  </w:num>
  <w:num w:numId="24">
    <w:abstractNumId w:val="12"/>
  </w:num>
  <w:num w:numId="25">
    <w:abstractNumId w:val="4"/>
  </w:num>
  <w:num w:numId="26">
    <w:abstractNumId w:val="4"/>
  </w:num>
  <w:num w:numId="27">
    <w:abstractNumId w:val="4"/>
  </w:num>
  <w:num w:numId="28">
    <w:abstractNumId w:val="4"/>
  </w:num>
  <w:num w:numId="29">
    <w:abstractNumId w:val="4"/>
  </w:num>
  <w:num w:numId="30">
    <w:abstractNumId w:val="4"/>
  </w:num>
  <w:num w:numId="31">
    <w:abstractNumId w:val="18"/>
  </w:num>
  <w:num w:numId="32">
    <w:abstractNumId w:val="18"/>
  </w:num>
  <w:num w:numId="33">
    <w:abstractNumId w:val="18"/>
  </w:num>
  <w:num w:numId="34">
    <w:abstractNumId w:val="24"/>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0960"/>
    <w:rsid w:val="00002A37"/>
    <w:rsid w:val="000039F4"/>
    <w:rsid w:val="00003A7F"/>
    <w:rsid w:val="00006446"/>
    <w:rsid w:val="00006896"/>
    <w:rsid w:val="00007CDC"/>
    <w:rsid w:val="00010174"/>
    <w:rsid w:val="00010C63"/>
    <w:rsid w:val="00010FC6"/>
    <w:rsid w:val="000111FF"/>
    <w:rsid w:val="00011B28"/>
    <w:rsid w:val="0001316E"/>
    <w:rsid w:val="00015D15"/>
    <w:rsid w:val="00021AB7"/>
    <w:rsid w:val="00021F7D"/>
    <w:rsid w:val="00025023"/>
    <w:rsid w:val="0002564D"/>
    <w:rsid w:val="00025ECA"/>
    <w:rsid w:val="000301E2"/>
    <w:rsid w:val="000325B8"/>
    <w:rsid w:val="00033874"/>
    <w:rsid w:val="00034C15"/>
    <w:rsid w:val="00036BA1"/>
    <w:rsid w:val="000375FA"/>
    <w:rsid w:val="00037BD7"/>
    <w:rsid w:val="00041BE1"/>
    <w:rsid w:val="00041DDA"/>
    <w:rsid w:val="000422E2"/>
    <w:rsid w:val="00042F22"/>
    <w:rsid w:val="000444EF"/>
    <w:rsid w:val="00045043"/>
    <w:rsid w:val="000471E7"/>
    <w:rsid w:val="000476E9"/>
    <w:rsid w:val="00047D62"/>
    <w:rsid w:val="00047E43"/>
    <w:rsid w:val="00050E22"/>
    <w:rsid w:val="00052A07"/>
    <w:rsid w:val="000534E3"/>
    <w:rsid w:val="0005350A"/>
    <w:rsid w:val="00053E19"/>
    <w:rsid w:val="0005539E"/>
    <w:rsid w:val="000557F8"/>
    <w:rsid w:val="0005606A"/>
    <w:rsid w:val="00056F59"/>
    <w:rsid w:val="00057117"/>
    <w:rsid w:val="00057E2F"/>
    <w:rsid w:val="000616E7"/>
    <w:rsid w:val="000627EC"/>
    <w:rsid w:val="0006487E"/>
    <w:rsid w:val="000649D3"/>
    <w:rsid w:val="00065AEA"/>
    <w:rsid w:val="00065D9F"/>
    <w:rsid w:val="00065E1A"/>
    <w:rsid w:val="00066C8E"/>
    <w:rsid w:val="00072E10"/>
    <w:rsid w:val="0007346E"/>
    <w:rsid w:val="0007434E"/>
    <w:rsid w:val="000760FF"/>
    <w:rsid w:val="00076FC5"/>
    <w:rsid w:val="00077E5F"/>
    <w:rsid w:val="0008036A"/>
    <w:rsid w:val="00081AE6"/>
    <w:rsid w:val="00084740"/>
    <w:rsid w:val="0008491E"/>
    <w:rsid w:val="000855EB"/>
    <w:rsid w:val="00085B52"/>
    <w:rsid w:val="000866F2"/>
    <w:rsid w:val="0009009F"/>
    <w:rsid w:val="000903B3"/>
    <w:rsid w:val="0009130E"/>
    <w:rsid w:val="00091557"/>
    <w:rsid w:val="000924C1"/>
    <w:rsid w:val="000924F0"/>
    <w:rsid w:val="00093474"/>
    <w:rsid w:val="0009510F"/>
    <w:rsid w:val="000967A1"/>
    <w:rsid w:val="00097996"/>
    <w:rsid w:val="000A06B7"/>
    <w:rsid w:val="000A125D"/>
    <w:rsid w:val="000A1B7B"/>
    <w:rsid w:val="000A27B7"/>
    <w:rsid w:val="000A3199"/>
    <w:rsid w:val="000A4B4A"/>
    <w:rsid w:val="000A50DB"/>
    <w:rsid w:val="000A56F2"/>
    <w:rsid w:val="000A5D16"/>
    <w:rsid w:val="000A5D31"/>
    <w:rsid w:val="000B0C57"/>
    <w:rsid w:val="000B12B4"/>
    <w:rsid w:val="000B13DB"/>
    <w:rsid w:val="000B2719"/>
    <w:rsid w:val="000B3A8F"/>
    <w:rsid w:val="000B4AB9"/>
    <w:rsid w:val="000B58C3"/>
    <w:rsid w:val="000B61E9"/>
    <w:rsid w:val="000B7760"/>
    <w:rsid w:val="000C165A"/>
    <w:rsid w:val="000C2E19"/>
    <w:rsid w:val="000C3248"/>
    <w:rsid w:val="000C383A"/>
    <w:rsid w:val="000C4685"/>
    <w:rsid w:val="000C4B3C"/>
    <w:rsid w:val="000C6029"/>
    <w:rsid w:val="000D0D07"/>
    <w:rsid w:val="000D11FB"/>
    <w:rsid w:val="000D1AA1"/>
    <w:rsid w:val="000D247F"/>
    <w:rsid w:val="000D4797"/>
    <w:rsid w:val="000D5CB7"/>
    <w:rsid w:val="000D789F"/>
    <w:rsid w:val="000E0527"/>
    <w:rsid w:val="000E0854"/>
    <w:rsid w:val="000E10E3"/>
    <w:rsid w:val="000E1E92"/>
    <w:rsid w:val="000E32BE"/>
    <w:rsid w:val="000E358D"/>
    <w:rsid w:val="000E3797"/>
    <w:rsid w:val="000E51F9"/>
    <w:rsid w:val="000E60AA"/>
    <w:rsid w:val="000E67E6"/>
    <w:rsid w:val="000F06D6"/>
    <w:rsid w:val="000F0EB1"/>
    <w:rsid w:val="000F1106"/>
    <w:rsid w:val="000F245C"/>
    <w:rsid w:val="000F2F3E"/>
    <w:rsid w:val="000F3700"/>
    <w:rsid w:val="000F3BE9"/>
    <w:rsid w:val="000F3F6C"/>
    <w:rsid w:val="000F41D0"/>
    <w:rsid w:val="000F4691"/>
    <w:rsid w:val="000F6DF3"/>
    <w:rsid w:val="001005FF"/>
    <w:rsid w:val="00100FA1"/>
    <w:rsid w:val="0010274F"/>
    <w:rsid w:val="001040D7"/>
    <w:rsid w:val="001062FB"/>
    <w:rsid w:val="001063E6"/>
    <w:rsid w:val="00107CF6"/>
    <w:rsid w:val="00111C6C"/>
    <w:rsid w:val="001136BF"/>
    <w:rsid w:val="00113CF4"/>
    <w:rsid w:val="00113D82"/>
    <w:rsid w:val="001153EA"/>
    <w:rsid w:val="00115643"/>
    <w:rsid w:val="00116765"/>
    <w:rsid w:val="00116785"/>
    <w:rsid w:val="00116DD8"/>
    <w:rsid w:val="001201AF"/>
    <w:rsid w:val="001209F9"/>
    <w:rsid w:val="001219F5"/>
    <w:rsid w:val="00121A20"/>
    <w:rsid w:val="0012377F"/>
    <w:rsid w:val="00123B18"/>
    <w:rsid w:val="00124314"/>
    <w:rsid w:val="00124F2A"/>
    <w:rsid w:val="00126B4A"/>
    <w:rsid w:val="00126D99"/>
    <w:rsid w:val="0012716C"/>
    <w:rsid w:val="0012788F"/>
    <w:rsid w:val="00131F14"/>
    <w:rsid w:val="00132FD0"/>
    <w:rsid w:val="0013317D"/>
    <w:rsid w:val="001344C0"/>
    <w:rsid w:val="00134554"/>
    <w:rsid w:val="001346FA"/>
    <w:rsid w:val="00134AE7"/>
    <w:rsid w:val="00135066"/>
    <w:rsid w:val="00135252"/>
    <w:rsid w:val="00135AA5"/>
    <w:rsid w:val="00135BAF"/>
    <w:rsid w:val="00135FC7"/>
    <w:rsid w:val="00137AB5"/>
    <w:rsid w:val="00137F0B"/>
    <w:rsid w:val="001413D3"/>
    <w:rsid w:val="00150F86"/>
    <w:rsid w:val="0015125C"/>
    <w:rsid w:val="001514A4"/>
    <w:rsid w:val="00151E23"/>
    <w:rsid w:val="001526E0"/>
    <w:rsid w:val="001540F8"/>
    <w:rsid w:val="001551B5"/>
    <w:rsid w:val="0015751F"/>
    <w:rsid w:val="00157689"/>
    <w:rsid w:val="00160279"/>
    <w:rsid w:val="00163C79"/>
    <w:rsid w:val="001659C1"/>
    <w:rsid w:val="00170267"/>
    <w:rsid w:val="00171587"/>
    <w:rsid w:val="0017359D"/>
    <w:rsid w:val="00173A8E"/>
    <w:rsid w:val="00174036"/>
    <w:rsid w:val="001742AE"/>
    <w:rsid w:val="001763D6"/>
    <w:rsid w:val="00177795"/>
    <w:rsid w:val="00177DF7"/>
    <w:rsid w:val="0018143F"/>
    <w:rsid w:val="001845AF"/>
    <w:rsid w:val="001862C0"/>
    <w:rsid w:val="00187FA5"/>
    <w:rsid w:val="00190A9F"/>
    <w:rsid w:val="00190AC1"/>
    <w:rsid w:val="00192DAE"/>
    <w:rsid w:val="0019341A"/>
    <w:rsid w:val="00193A76"/>
    <w:rsid w:val="00196312"/>
    <w:rsid w:val="00197DF9"/>
    <w:rsid w:val="001A1987"/>
    <w:rsid w:val="001A1F5C"/>
    <w:rsid w:val="001A2564"/>
    <w:rsid w:val="001A6173"/>
    <w:rsid w:val="001A6BEE"/>
    <w:rsid w:val="001A6CBA"/>
    <w:rsid w:val="001A75CF"/>
    <w:rsid w:val="001A7BC5"/>
    <w:rsid w:val="001B0D97"/>
    <w:rsid w:val="001B23BD"/>
    <w:rsid w:val="001B4A08"/>
    <w:rsid w:val="001B5A5D"/>
    <w:rsid w:val="001C0405"/>
    <w:rsid w:val="001C1CE5"/>
    <w:rsid w:val="001C2C28"/>
    <w:rsid w:val="001C3D2A"/>
    <w:rsid w:val="001C5A04"/>
    <w:rsid w:val="001C5BE9"/>
    <w:rsid w:val="001C7608"/>
    <w:rsid w:val="001C7BE8"/>
    <w:rsid w:val="001C7E2E"/>
    <w:rsid w:val="001D1297"/>
    <w:rsid w:val="001D4079"/>
    <w:rsid w:val="001D51BA"/>
    <w:rsid w:val="001D6342"/>
    <w:rsid w:val="001D6D53"/>
    <w:rsid w:val="001D7E3D"/>
    <w:rsid w:val="001E4845"/>
    <w:rsid w:val="001E58E2"/>
    <w:rsid w:val="001E7AED"/>
    <w:rsid w:val="001F190D"/>
    <w:rsid w:val="001F33ED"/>
    <w:rsid w:val="001F3916"/>
    <w:rsid w:val="001F3E2E"/>
    <w:rsid w:val="001F3FCA"/>
    <w:rsid w:val="001F54C5"/>
    <w:rsid w:val="001F662C"/>
    <w:rsid w:val="001F7074"/>
    <w:rsid w:val="001F744D"/>
    <w:rsid w:val="001F7EDA"/>
    <w:rsid w:val="00200490"/>
    <w:rsid w:val="00200904"/>
    <w:rsid w:val="00201D7C"/>
    <w:rsid w:val="00201F3A"/>
    <w:rsid w:val="00203F96"/>
    <w:rsid w:val="00205211"/>
    <w:rsid w:val="00205F99"/>
    <w:rsid w:val="002064BB"/>
    <w:rsid w:val="002069B2"/>
    <w:rsid w:val="00207FA3"/>
    <w:rsid w:val="002103BB"/>
    <w:rsid w:val="00210588"/>
    <w:rsid w:val="002117C1"/>
    <w:rsid w:val="00214DA8"/>
    <w:rsid w:val="002152AC"/>
    <w:rsid w:val="00215423"/>
    <w:rsid w:val="002158FA"/>
    <w:rsid w:val="00215EF3"/>
    <w:rsid w:val="00216E1A"/>
    <w:rsid w:val="00217F11"/>
    <w:rsid w:val="00220600"/>
    <w:rsid w:val="002211DB"/>
    <w:rsid w:val="00221448"/>
    <w:rsid w:val="002224DB"/>
    <w:rsid w:val="00223FCB"/>
    <w:rsid w:val="002252C3"/>
    <w:rsid w:val="002253F1"/>
    <w:rsid w:val="00225C54"/>
    <w:rsid w:val="00225FBE"/>
    <w:rsid w:val="00226608"/>
    <w:rsid w:val="00226A8B"/>
    <w:rsid w:val="00227528"/>
    <w:rsid w:val="00230765"/>
    <w:rsid w:val="002319E4"/>
    <w:rsid w:val="002338C4"/>
    <w:rsid w:val="00235632"/>
    <w:rsid w:val="00235872"/>
    <w:rsid w:val="00237F33"/>
    <w:rsid w:val="00241559"/>
    <w:rsid w:val="00242A30"/>
    <w:rsid w:val="002435B3"/>
    <w:rsid w:val="00244E5E"/>
    <w:rsid w:val="002458EB"/>
    <w:rsid w:val="00245FB6"/>
    <w:rsid w:val="002500C8"/>
    <w:rsid w:val="00250359"/>
    <w:rsid w:val="002506FF"/>
    <w:rsid w:val="0025355B"/>
    <w:rsid w:val="00253E08"/>
    <w:rsid w:val="00256143"/>
    <w:rsid w:val="00256492"/>
    <w:rsid w:val="00257543"/>
    <w:rsid w:val="00261353"/>
    <w:rsid w:val="002614E6"/>
    <w:rsid w:val="002617E7"/>
    <w:rsid w:val="00264228"/>
    <w:rsid w:val="00264334"/>
    <w:rsid w:val="0026473E"/>
    <w:rsid w:val="0026607C"/>
    <w:rsid w:val="00266214"/>
    <w:rsid w:val="002678DC"/>
    <w:rsid w:val="00267C83"/>
    <w:rsid w:val="00270520"/>
    <w:rsid w:val="00270649"/>
    <w:rsid w:val="00270D7B"/>
    <w:rsid w:val="0027144F"/>
    <w:rsid w:val="00271F3A"/>
    <w:rsid w:val="00273278"/>
    <w:rsid w:val="002737F4"/>
    <w:rsid w:val="00274434"/>
    <w:rsid w:val="0027770C"/>
    <w:rsid w:val="0028031C"/>
    <w:rsid w:val="002805F5"/>
    <w:rsid w:val="00280751"/>
    <w:rsid w:val="00280BE9"/>
    <w:rsid w:val="00280DD1"/>
    <w:rsid w:val="00281C10"/>
    <w:rsid w:val="0028280A"/>
    <w:rsid w:val="00284088"/>
    <w:rsid w:val="00286ACD"/>
    <w:rsid w:val="00287524"/>
    <w:rsid w:val="00287838"/>
    <w:rsid w:val="00287DF7"/>
    <w:rsid w:val="002907B5"/>
    <w:rsid w:val="0029178C"/>
    <w:rsid w:val="00291F37"/>
    <w:rsid w:val="00292558"/>
    <w:rsid w:val="00292EB7"/>
    <w:rsid w:val="00293D3C"/>
    <w:rsid w:val="0029469D"/>
    <w:rsid w:val="0029566A"/>
    <w:rsid w:val="00295E6F"/>
    <w:rsid w:val="00296227"/>
    <w:rsid w:val="00296F44"/>
    <w:rsid w:val="0029732B"/>
    <w:rsid w:val="002975CF"/>
    <w:rsid w:val="0029777D"/>
    <w:rsid w:val="002A055E"/>
    <w:rsid w:val="002A09E6"/>
    <w:rsid w:val="002A1D4E"/>
    <w:rsid w:val="002A2869"/>
    <w:rsid w:val="002A4E45"/>
    <w:rsid w:val="002A6D32"/>
    <w:rsid w:val="002B24D6"/>
    <w:rsid w:val="002B29A5"/>
    <w:rsid w:val="002B2C3A"/>
    <w:rsid w:val="002B4A71"/>
    <w:rsid w:val="002B4DA9"/>
    <w:rsid w:val="002B620B"/>
    <w:rsid w:val="002B6A3A"/>
    <w:rsid w:val="002C3764"/>
    <w:rsid w:val="002C3A06"/>
    <w:rsid w:val="002C41E6"/>
    <w:rsid w:val="002C55CC"/>
    <w:rsid w:val="002C6924"/>
    <w:rsid w:val="002C7851"/>
    <w:rsid w:val="002D071A"/>
    <w:rsid w:val="002D0981"/>
    <w:rsid w:val="002D23C8"/>
    <w:rsid w:val="002D24FD"/>
    <w:rsid w:val="002D34B2"/>
    <w:rsid w:val="002D413A"/>
    <w:rsid w:val="002D54C3"/>
    <w:rsid w:val="002D7637"/>
    <w:rsid w:val="002E0AA0"/>
    <w:rsid w:val="002E0F2F"/>
    <w:rsid w:val="002E17F2"/>
    <w:rsid w:val="002E2FFE"/>
    <w:rsid w:val="002E393B"/>
    <w:rsid w:val="002E55B9"/>
    <w:rsid w:val="002E55C0"/>
    <w:rsid w:val="002E55FB"/>
    <w:rsid w:val="002E657D"/>
    <w:rsid w:val="002E7CAE"/>
    <w:rsid w:val="002F0114"/>
    <w:rsid w:val="002F11CB"/>
    <w:rsid w:val="002F2771"/>
    <w:rsid w:val="002F37A9"/>
    <w:rsid w:val="002F55FD"/>
    <w:rsid w:val="002F5843"/>
    <w:rsid w:val="002F5883"/>
    <w:rsid w:val="002F758A"/>
    <w:rsid w:val="002F77FA"/>
    <w:rsid w:val="00300804"/>
    <w:rsid w:val="003010FC"/>
    <w:rsid w:val="00301B69"/>
    <w:rsid w:val="00301CE6"/>
    <w:rsid w:val="0030256B"/>
    <w:rsid w:val="003026B5"/>
    <w:rsid w:val="0030350C"/>
    <w:rsid w:val="00304756"/>
    <w:rsid w:val="0030501F"/>
    <w:rsid w:val="003055BF"/>
    <w:rsid w:val="00307220"/>
    <w:rsid w:val="00307BA1"/>
    <w:rsid w:val="00307C31"/>
    <w:rsid w:val="003101D2"/>
    <w:rsid w:val="00311702"/>
    <w:rsid w:val="00311E82"/>
    <w:rsid w:val="00312283"/>
    <w:rsid w:val="00313FD6"/>
    <w:rsid w:val="003143BD"/>
    <w:rsid w:val="003149DF"/>
    <w:rsid w:val="00315372"/>
    <w:rsid w:val="003203ED"/>
    <w:rsid w:val="0032118D"/>
    <w:rsid w:val="00321362"/>
    <w:rsid w:val="00322020"/>
    <w:rsid w:val="00322BA2"/>
    <w:rsid w:val="00322C9F"/>
    <w:rsid w:val="003243BA"/>
    <w:rsid w:val="00324D23"/>
    <w:rsid w:val="00326175"/>
    <w:rsid w:val="00330067"/>
    <w:rsid w:val="003306F6"/>
    <w:rsid w:val="00331225"/>
    <w:rsid w:val="00331751"/>
    <w:rsid w:val="00334579"/>
    <w:rsid w:val="00335858"/>
    <w:rsid w:val="003363F3"/>
    <w:rsid w:val="00336BDA"/>
    <w:rsid w:val="00337934"/>
    <w:rsid w:val="00337AEC"/>
    <w:rsid w:val="00337C57"/>
    <w:rsid w:val="00342BD7"/>
    <w:rsid w:val="003436DC"/>
    <w:rsid w:val="00343A07"/>
    <w:rsid w:val="00344F19"/>
    <w:rsid w:val="00346DB5"/>
    <w:rsid w:val="00347349"/>
    <w:rsid w:val="003477B1"/>
    <w:rsid w:val="00350AF8"/>
    <w:rsid w:val="00351863"/>
    <w:rsid w:val="00352B3C"/>
    <w:rsid w:val="00352BF6"/>
    <w:rsid w:val="00353BEB"/>
    <w:rsid w:val="00353F55"/>
    <w:rsid w:val="00354641"/>
    <w:rsid w:val="0035491B"/>
    <w:rsid w:val="0035640A"/>
    <w:rsid w:val="00357380"/>
    <w:rsid w:val="003602D9"/>
    <w:rsid w:val="003604CE"/>
    <w:rsid w:val="00360A2B"/>
    <w:rsid w:val="00360E4B"/>
    <w:rsid w:val="0036123A"/>
    <w:rsid w:val="003614BA"/>
    <w:rsid w:val="003618BB"/>
    <w:rsid w:val="00366423"/>
    <w:rsid w:val="00370E47"/>
    <w:rsid w:val="00373E1D"/>
    <w:rsid w:val="003742AC"/>
    <w:rsid w:val="00377CE1"/>
    <w:rsid w:val="00384393"/>
    <w:rsid w:val="00385BF0"/>
    <w:rsid w:val="003879CB"/>
    <w:rsid w:val="00387E11"/>
    <w:rsid w:val="003939FF"/>
    <w:rsid w:val="00394DCD"/>
    <w:rsid w:val="003961C0"/>
    <w:rsid w:val="00396516"/>
    <w:rsid w:val="00396812"/>
    <w:rsid w:val="003976AB"/>
    <w:rsid w:val="003A2223"/>
    <w:rsid w:val="003A2A0F"/>
    <w:rsid w:val="003A45A1"/>
    <w:rsid w:val="003A4CA1"/>
    <w:rsid w:val="003A52B3"/>
    <w:rsid w:val="003A56AD"/>
    <w:rsid w:val="003A5B0A"/>
    <w:rsid w:val="003A6BAC"/>
    <w:rsid w:val="003A7516"/>
    <w:rsid w:val="003A7962"/>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0B65"/>
    <w:rsid w:val="003D109F"/>
    <w:rsid w:val="003D1D33"/>
    <w:rsid w:val="003D2478"/>
    <w:rsid w:val="003D3C45"/>
    <w:rsid w:val="003D4BF2"/>
    <w:rsid w:val="003D4E82"/>
    <w:rsid w:val="003D5B1F"/>
    <w:rsid w:val="003D6C1F"/>
    <w:rsid w:val="003E03F7"/>
    <w:rsid w:val="003E0B06"/>
    <w:rsid w:val="003E15D4"/>
    <w:rsid w:val="003E15FA"/>
    <w:rsid w:val="003E1A66"/>
    <w:rsid w:val="003E1B11"/>
    <w:rsid w:val="003E2429"/>
    <w:rsid w:val="003E2E58"/>
    <w:rsid w:val="003E41AB"/>
    <w:rsid w:val="003E4E77"/>
    <w:rsid w:val="003E55E4"/>
    <w:rsid w:val="003E66B8"/>
    <w:rsid w:val="003E74E3"/>
    <w:rsid w:val="003E796B"/>
    <w:rsid w:val="003E7F59"/>
    <w:rsid w:val="003F05C7"/>
    <w:rsid w:val="003F0EEF"/>
    <w:rsid w:val="003F199E"/>
    <w:rsid w:val="003F1AF6"/>
    <w:rsid w:val="003F2CD4"/>
    <w:rsid w:val="003F5EBE"/>
    <w:rsid w:val="003F68B3"/>
    <w:rsid w:val="003F6BBE"/>
    <w:rsid w:val="003F71F5"/>
    <w:rsid w:val="003F7799"/>
    <w:rsid w:val="003F7C51"/>
    <w:rsid w:val="004000E8"/>
    <w:rsid w:val="00400604"/>
    <w:rsid w:val="00400D88"/>
    <w:rsid w:val="00402E2B"/>
    <w:rsid w:val="00403D5C"/>
    <w:rsid w:val="00404726"/>
    <w:rsid w:val="0040512B"/>
    <w:rsid w:val="00405CA5"/>
    <w:rsid w:val="00407CD3"/>
    <w:rsid w:val="00410134"/>
    <w:rsid w:val="00410351"/>
    <w:rsid w:val="00410B72"/>
    <w:rsid w:val="00410F18"/>
    <w:rsid w:val="0041263E"/>
    <w:rsid w:val="00413AAC"/>
    <w:rsid w:val="0041591E"/>
    <w:rsid w:val="0041629D"/>
    <w:rsid w:val="00420FBF"/>
    <w:rsid w:val="004210D5"/>
    <w:rsid w:val="00421105"/>
    <w:rsid w:val="0042144C"/>
    <w:rsid w:val="00423F55"/>
    <w:rsid w:val="004242F4"/>
    <w:rsid w:val="00427248"/>
    <w:rsid w:val="004279E8"/>
    <w:rsid w:val="00431991"/>
    <w:rsid w:val="00432FC9"/>
    <w:rsid w:val="00433AE4"/>
    <w:rsid w:val="00435860"/>
    <w:rsid w:val="00435E47"/>
    <w:rsid w:val="00437447"/>
    <w:rsid w:val="00441A92"/>
    <w:rsid w:val="00444A41"/>
    <w:rsid w:val="00444F56"/>
    <w:rsid w:val="00446488"/>
    <w:rsid w:val="004517AA"/>
    <w:rsid w:val="00452CAC"/>
    <w:rsid w:val="004536BD"/>
    <w:rsid w:val="00457565"/>
    <w:rsid w:val="004579F0"/>
    <w:rsid w:val="00457B71"/>
    <w:rsid w:val="004601C8"/>
    <w:rsid w:val="00464128"/>
    <w:rsid w:val="004669E2"/>
    <w:rsid w:val="00470C31"/>
    <w:rsid w:val="00470E55"/>
    <w:rsid w:val="004734D0"/>
    <w:rsid w:val="0047351F"/>
    <w:rsid w:val="0047556B"/>
    <w:rsid w:val="00477768"/>
    <w:rsid w:val="00480F19"/>
    <w:rsid w:val="00487BF4"/>
    <w:rsid w:val="00490E41"/>
    <w:rsid w:val="00491823"/>
    <w:rsid w:val="00492BC5"/>
    <w:rsid w:val="0049394E"/>
    <w:rsid w:val="004964F1"/>
    <w:rsid w:val="004A0B96"/>
    <w:rsid w:val="004A16BC"/>
    <w:rsid w:val="004A1A94"/>
    <w:rsid w:val="004A1D00"/>
    <w:rsid w:val="004A1E6E"/>
    <w:rsid w:val="004A2B94"/>
    <w:rsid w:val="004A2E80"/>
    <w:rsid w:val="004A436D"/>
    <w:rsid w:val="004A4C92"/>
    <w:rsid w:val="004A539C"/>
    <w:rsid w:val="004A6BAA"/>
    <w:rsid w:val="004A75DF"/>
    <w:rsid w:val="004A7B31"/>
    <w:rsid w:val="004B2144"/>
    <w:rsid w:val="004B2D43"/>
    <w:rsid w:val="004B38E3"/>
    <w:rsid w:val="004B47A1"/>
    <w:rsid w:val="004B650A"/>
    <w:rsid w:val="004B6A26"/>
    <w:rsid w:val="004B7C0C"/>
    <w:rsid w:val="004C1702"/>
    <w:rsid w:val="004C1BC1"/>
    <w:rsid w:val="004C2BEB"/>
    <w:rsid w:val="004C2DB9"/>
    <w:rsid w:val="004C3898"/>
    <w:rsid w:val="004C5174"/>
    <w:rsid w:val="004C67A9"/>
    <w:rsid w:val="004C69CC"/>
    <w:rsid w:val="004D0539"/>
    <w:rsid w:val="004D36B1"/>
    <w:rsid w:val="004D4470"/>
    <w:rsid w:val="004D5B00"/>
    <w:rsid w:val="004D6A33"/>
    <w:rsid w:val="004D7188"/>
    <w:rsid w:val="004D7EBD"/>
    <w:rsid w:val="004E04E5"/>
    <w:rsid w:val="004E14EA"/>
    <w:rsid w:val="004E2680"/>
    <w:rsid w:val="004E28F9"/>
    <w:rsid w:val="004E462E"/>
    <w:rsid w:val="004E56DC"/>
    <w:rsid w:val="004E7249"/>
    <w:rsid w:val="004E76F4"/>
    <w:rsid w:val="004F0B4E"/>
    <w:rsid w:val="004F0B6C"/>
    <w:rsid w:val="004F2078"/>
    <w:rsid w:val="004F22C3"/>
    <w:rsid w:val="004F35B3"/>
    <w:rsid w:val="004F405C"/>
    <w:rsid w:val="004F4563"/>
    <w:rsid w:val="004F4DA3"/>
    <w:rsid w:val="00500472"/>
    <w:rsid w:val="0050117F"/>
    <w:rsid w:val="0050140C"/>
    <w:rsid w:val="005024EC"/>
    <w:rsid w:val="0050267F"/>
    <w:rsid w:val="00506557"/>
    <w:rsid w:val="0050677A"/>
    <w:rsid w:val="005108D8"/>
    <w:rsid w:val="005116F9"/>
    <w:rsid w:val="00513C94"/>
    <w:rsid w:val="005153A7"/>
    <w:rsid w:val="0051656E"/>
    <w:rsid w:val="00516837"/>
    <w:rsid w:val="005219CF"/>
    <w:rsid w:val="0052304C"/>
    <w:rsid w:val="0052317B"/>
    <w:rsid w:val="0052610E"/>
    <w:rsid w:val="005308EC"/>
    <w:rsid w:val="00534B59"/>
    <w:rsid w:val="00536759"/>
    <w:rsid w:val="00537C62"/>
    <w:rsid w:val="00540BE6"/>
    <w:rsid w:val="00544831"/>
    <w:rsid w:val="0054665C"/>
    <w:rsid w:val="00546970"/>
    <w:rsid w:val="00551CA3"/>
    <w:rsid w:val="005535B9"/>
    <w:rsid w:val="00553C33"/>
    <w:rsid w:val="00553CBE"/>
    <w:rsid w:val="00553F64"/>
    <w:rsid w:val="0055466F"/>
    <w:rsid w:val="00554E19"/>
    <w:rsid w:val="005555A1"/>
    <w:rsid w:val="00555933"/>
    <w:rsid w:val="00556341"/>
    <w:rsid w:val="005566F0"/>
    <w:rsid w:val="00556F9F"/>
    <w:rsid w:val="0056121F"/>
    <w:rsid w:val="005619AB"/>
    <w:rsid w:val="00564241"/>
    <w:rsid w:val="0056435C"/>
    <w:rsid w:val="0056733C"/>
    <w:rsid w:val="00567C07"/>
    <w:rsid w:val="00570049"/>
    <w:rsid w:val="00570906"/>
    <w:rsid w:val="0057098B"/>
    <w:rsid w:val="00572505"/>
    <w:rsid w:val="005727DB"/>
    <w:rsid w:val="00572B02"/>
    <w:rsid w:val="00572F04"/>
    <w:rsid w:val="005740A0"/>
    <w:rsid w:val="00574DC0"/>
    <w:rsid w:val="005757F1"/>
    <w:rsid w:val="00576336"/>
    <w:rsid w:val="005765C1"/>
    <w:rsid w:val="00582809"/>
    <w:rsid w:val="00584605"/>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35D7"/>
    <w:rsid w:val="005B392A"/>
    <w:rsid w:val="005B3AA3"/>
    <w:rsid w:val="005B591A"/>
    <w:rsid w:val="005B6439"/>
    <w:rsid w:val="005B6B69"/>
    <w:rsid w:val="005B6F83"/>
    <w:rsid w:val="005B7BC5"/>
    <w:rsid w:val="005C175F"/>
    <w:rsid w:val="005C5BEB"/>
    <w:rsid w:val="005C6C40"/>
    <w:rsid w:val="005C74FB"/>
    <w:rsid w:val="005D1602"/>
    <w:rsid w:val="005D1703"/>
    <w:rsid w:val="005D3B2C"/>
    <w:rsid w:val="005E385F"/>
    <w:rsid w:val="005E493D"/>
    <w:rsid w:val="005E53D7"/>
    <w:rsid w:val="005E5558"/>
    <w:rsid w:val="005E5B81"/>
    <w:rsid w:val="005E65BB"/>
    <w:rsid w:val="005E7587"/>
    <w:rsid w:val="005F2A37"/>
    <w:rsid w:val="005F2CB1"/>
    <w:rsid w:val="005F3025"/>
    <w:rsid w:val="005F5553"/>
    <w:rsid w:val="005F5E66"/>
    <w:rsid w:val="005F5F6A"/>
    <w:rsid w:val="005F618C"/>
    <w:rsid w:val="005F70BD"/>
    <w:rsid w:val="00601D5B"/>
    <w:rsid w:val="0060283C"/>
    <w:rsid w:val="0060344A"/>
    <w:rsid w:val="00604F14"/>
    <w:rsid w:val="006053F0"/>
    <w:rsid w:val="00605D13"/>
    <w:rsid w:val="00611A80"/>
    <w:rsid w:val="00611B83"/>
    <w:rsid w:val="00613257"/>
    <w:rsid w:val="00620A71"/>
    <w:rsid w:val="00620D80"/>
    <w:rsid w:val="00621A11"/>
    <w:rsid w:val="00621C4D"/>
    <w:rsid w:val="006230BD"/>
    <w:rsid w:val="006234A6"/>
    <w:rsid w:val="00630001"/>
    <w:rsid w:val="006311B3"/>
    <w:rsid w:val="00631AF0"/>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1CB2"/>
    <w:rsid w:val="00652A75"/>
    <w:rsid w:val="00655733"/>
    <w:rsid w:val="00655ACD"/>
    <w:rsid w:val="00656A92"/>
    <w:rsid w:val="00656DDE"/>
    <w:rsid w:val="0066011D"/>
    <w:rsid w:val="006607C0"/>
    <w:rsid w:val="00660EEF"/>
    <w:rsid w:val="006613A6"/>
    <w:rsid w:val="00661557"/>
    <w:rsid w:val="006627A2"/>
    <w:rsid w:val="00663469"/>
    <w:rsid w:val="006634E6"/>
    <w:rsid w:val="00663FEE"/>
    <w:rsid w:val="006655EE"/>
    <w:rsid w:val="00665EE9"/>
    <w:rsid w:val="00667EE7"/>
    <w:rsid w:val="00670922"/>
    <w:rsid w:val="00670BE1"/>
    <w:rsid w:val="006719E8"/>
    <w:rsid w:val="0067218F"/>
    <w:rsid w:val="006728A0"/>
    <w:rsid w:val="006741F2"/>
    <w:rsid w:val="0067489D"/>
    <w:rsid w:val="00674BAB"/>
    <w:rsid w:val="00674CC3"/>
    <w:rsid w:val="0067577B"/>
    <w:rsid w:val="00675C72"/>
    <w:rsid w:val="006771F9"/>
    <w:rsid w:val="006776D7"/>
    <w:rsid w:val="0068069B"/>
    <w:rsid w:val="00681003"/>
    <w:rsid w:val="006817C9"/>
    <w:rsid w:val="00682915"/>
    <w:rsid w:val="00683ECE"/>
    <w:rsid w:val="00691476"/>
    <w:rsid w:val="00691F29"/>
    <w:rsid w:val="00693CB6"/>
    <w:rsid w:val="00695FC2"/>
    <w:rsid w:val="0069649C"/>
    <w:rsid w:val="00696949"/>
    <w:rsid w:val="00697052"/>
    <w:rsid w:val="00697188"/>
    <w:rsid w:val="006A04DE"/>
    <w:rsid w:val="006A2614"/>
    <w:rsid w:val="006A2E2B"/>
    <w:rsid w:val="006A3246"/>
    <w:rsid w:val="006A4022"/>
    <w:rsid w:val="006A4298"/>
    <w:rsid w:val="006A46FB"/>
    <w:rsid w:val="006A5E28"/>
    <w:rsid w:val="006A6881"/>
    <w:rsid w:val="006A697B"/>
    <w:rsid w:val="006A7AFF"/>
    <w:rsid w:val="006B0D5A"/>
    <w:rsid w:val="006B1816"/>
    <w:rsid w:val="006B18F5"/>
    <w:rsid w:val="006B2099"/>
    <w:rsid w:val="006B3979"/>
    <w:rsid w:val="006B45DD"/>
    <w:rsid w:val="006B50CF"/>
    <w:rsid w:val="006B5DAE"/>
    <w:rsid w:val="006C03B8"/>
    <w:rsid w:val="006C38B5"/>
    <w:rsid w:val="006C502C"/>
    <w:rsid w:val="006C5EC9"/>
    <w:rsid w:val="006C6059"/>
    <w:rsid w:val="006C721C"/>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15DF"/>
    <w:rsid w:val="00702BB6"/>
    <w:rsid w:val="00703052"/>
    <w:rsid w:val="0070346E"/>
    <w:rsid w:val="00704EDB"/>
    <w:rsid w:val="00706101"/>
    <w:rsid w:val="00706D41"/>
    <w:rsid w:val="00707072"/>
    <w:rsid w:val="00707D61"/>
    <w:rsid w:val="00712287"/>
    <w:rsid w:val="00712772"/>
    <w:rsid w:val="00712993"/>
    <w:rsid w:val="007148D3"/>
    <w:rsid w:val="007156EC"/>
    <w:rsid w:val="00715B9A"/>
    <w:rsid w:val="00715BF5"/>
    <w:rsid w:val="00715E03"/>
    <w:rsid w:val="00720BA0"/>
    <w:rsid w:val="0072233A"/>
    <w:rsid w:val="0072433B"/>
    <w:rsid w:val="00725B54"/>
    <w:rsid w:val="007264AF"/>
    <w:rsid w:val="00726EA6"/>
    <w:rsid w:val="00727208"/>
    <w:rsid w:val="00727680"/>
    <w:rsid w:val="00727ECE"/>
    <w:rsid w:val="00730AA2"/>
    <w:rsid w:val="00730AD5"/>
    <w:rsid w:val="007319AB"/>
    <w:rsid w:val="007325C7"/>
    <w:rsid w:val="007346A9"/>
    <w:rsid w:val="007348B1"/>
    <w:rsid w:val="007362A6"/>
    <w:rsid w:val="00736D7D"/>
    <w:rsid w:val="00737963"/>
    <w:rsid w:val="00740E58"/>
    <w:rsid w:val="00741B14"/>
    <w:rsid w:val="00742755"/>
    <w:rsid w:val="00743A10"/>
    <w:rsid w:val="007445A0"/>
    <w:rsid w:val="0074524B"/>
    <w:rsid w:val="00745A54"/>
    <w:rsid w:val="007461F3"/>
    <w:rsid w:val="00746B89"/>
    <w:rsid w:val="00747534"/>
    <w:rsid w:val="00747D8B"/>
    <w:rsid w:val="007505A6"/>
    <w:rsid w:val="00751228"/>
    <w:rsid w:val="00751A93"/>
    <w:rsid w:val="007530E8"/>
    <w:rsid w:val="007540C5"/>
    <w:rsid w:val="0075522D"/>
    <w:rsid w:val="007571E1"/>
    <w:rsid w:val="0075728D"/>
    <w:rsid w:val="007604B2"/>
    <w:rsid w:val="00763853"/>
    <w:rsid w:val="00765281"/>
    <w:rsid w:val="0076663B"/>
    <w:rsid w:val="00766BAD"/>
    <w:rsid w:val="007730BD"/>
    <w:rsid w:val="00775144"/>
    <w:rsid w:val="007755F2"/>
    <w:rsid w:val="00776971"/>
    <w:rsid w:val="007769AE"/>
    <w:rsid w:val="00776C7A"/>
    <w:rsid w:val="00777394"/>
    <w:rsid w:val="0078078E"/>
    <w:rsid w:val="0078177E"/>
    <w:rsid w:val="00781C42"/>
    <w:rsid w:val="00782995"/>
    <w:rsid w:val="0078304C"/>
    <w:rsid w:val="00783673"/>
    <w:rsid w:val="0078510F"/>
    <w:rsid w:val="00785490"/>
    <w:rsid w:val="00787A67"/>
    <w:rsid w:val="007925EA"/>
    <w:rsid w:val="00793CD8"/>
    <w:rsid w:val="00794E4E"/>
    <w:rsid w:val="00795B49"/>
    <w:rsid w:val="00795C92"/>
    <w:rsid w:val="00796231"/>
    <w:rsid w:val="007A1CB3"/>
    <w:rsid w:val="007A306F"/>
    <w:rsid w:val="007A31DA"/>
    <w:rsid w:val="007A3BEC"/>
    <w:rsid w:val="007A43A6"/>
    <w:rsid w:val="007A58A6"/>
    <w:rsid w:val="007B2E95"/>
    <w:rsid w:val="007B3D2D"/>
    <w:rsid w:val="007B50AE"/>
    <w:rsid w:val="007B51DF"/>
    <w:rsid w:val="007B5CFC"/>
    <w:rsid w:val="007B633C"/>
    <w:rsid w:val="007C05DD"/>
    <w:rsid w:val="007C0F35"/>
    <w:rsid w:val="007C1C2C"/>
    <w:rsid w:val="007C1EC7"/>
    <w:rsid w:val="007C295A"/>
    <w:rsid w:val="007C3D18"/>
    <w:rsid w:val="007C4715"/>
    <w:rsid w:val="007C60BF"/>
    <w:rsid w:val="007C6A07"/>
    <w:rsid w:val="007C6EE8"/>
    <w:rsid w:val="007C75A1"/>
    <w:rsid w:val="007C77A5"/>
    <w:rsid w:val="007D04E5"/>
    <w:rsid w:val="007D0C3B"/>
    <w:rsid w:val="007D20D3"/>
    <w:rsid w:val="007D442E"/>
    <w:rsid w:val="007D4E4D"/>
    <w:rsid w:val="007D5605"/>
    <w:rsid w:val="007D5901"/>
    <w:rsid w:val="007D7445"/>
    <w:rsid w:val="007D7526"/>
    <w:rsid w:val="007E1E7D"/>
    <w:rsid w:val="007E2ED7"/>
    <w:rsid w:val="007E3D03"/>
    <w:rsid w:val="007E4610"/>
    <w:rsid w:val="007E4715"/>
    <w:rsid w:val="007E505B"/>
    <w:rsid w:val="007E5B1C"/>
    <w:rsid w:val="007E6C5D"/>
    <w:rsid w:val="007E7091"/>
    <w:rsid w:val="007F1CCC"/>
    <w:rsid w:val="007F78E5"/>
    <w:rsid w:val="007F7B0C"/>
    <w:rsid w:val="008000F7"/>
    <w:rsid w:val="00803FAE"/>
    <w:rsid w:val="008045EA"/>
    <w:rsid w:val="0080605F"/>
    <w:rsid w:val="00807786"/>
    <w:rsid w:val="008108D7"/>
    <w:rsid w:val="00811FCB"/>
    <w:rsid w:val="008148B0"/>
    <w:rsid w:val="0081558D"/>
    <w:rsid w:val="008158D6"/>
    <w:rsid w:val="00817196"/>
    <w:rsid w:val="00820AFB"/>
    <w:rsid w:val="00822FDC"/>
    <w:rsid w:val="008235DB"/>
    <w:rsid w:val="00823DC3"/>
    <w:rsid w:val="008243C9"/>
    <w:rsid w:val="00824AB4"/>
    <w:rsid w:val="00825211"/>
    <w:rsid w:val="00825C42"/>
    <w:rsid w:val="00825D25"/>
    <w:rsid w:val="00825DDA"/>
    <w:rsid w:val="00826CB2"/>
    <w:rsid w:val="00827847"/>
    <w:rsid w:val="00827D6F"/>
    <w:rsid w:val="00831C7A"/>
    <w:rsid w:val="00831CA8"/>
    <w:rsid w:val="0083465E"/>
    <w:rsid w:val="00834B2F"/>
    <w:rsid w:val="00835C19"/>
    <w:rsid w:val="00837224"/>
    <w:rsid w:val="008376AC"/>
    <w:rsid w:val="00837BB5"/>
    <w:rsid w:val="00842887"/>
    <w:rsid w:val="00843F68"/>
    <w:rsid w:val="008444E8"/>
    <w:rsid w:val="00844E80"/>
    <w:rsid w:val="00846E8E"/>
    <w:rsid w:val="00846FE7"/>
    <w:rsid w:val="00847845"/>
    <w:rsid w:val="0085139B"/>
    <w:rsid w:val="00851B59"/>
    <w:rsid w:val="0085267F"/>
    <w:rsid w:val="00852D3D"/>
    <w:rsid w:val="00854F97"/>
    <w:rsid w:val="00855587"/>
    <w:rsid w:val="00856911"/>
    <w:rsid w:val="00860701"/>
    <w:rsid w:val="00860E10"/>
    <w:rsid w:val="00861704"/>
    <w:rsid w:val="00861E77"/>
    <w:rsid w:val="0086340D"/>
    <w:rsid w:val="00864180"/>
    <w:rsid w:val="00864FA8"/>
    <w:rsid w:val="008677FD"/>
    <w:rsid w:val="008706D4"/>
    <w:rsid w:val="00870F8A"/>
    <w:rsid w:val="0087140F"/>
    <w:rsid w:val="00871587"/>
    <w:rsid w:val="008719A4"/>
    <w:rsid w:val="00871D23"/>
    <w:rsid w:val="00872166"/>
    <w:rsid w:val="00873DB0"/>
    <w:rsid w:val="0087403F"/>
    <w:rsid w:val="00874312"/>
    <w:rsid w:val="0087437C"/>
    <w:rsid w:val="00875CD7"/>
    <w:rsid w:val="00875E1A"/>
    <w:rsid w:val="00876B4D"/>
    <w:rsid w:val="00877F18"/>
    <w:rsid w:val="00880322"/>
    <w:rsid w:val="008852E7"/>
    <w:rsid w:val="008929F8"/>
    <w:rsid w:val="0089434E"/>
    <w:rsid w:val="0089448E"/>
    <w:rsid w:val="00894A88"/>
    <w:rsid w:val="00895386"/>
    <w:rsid w:val="00895609"/>
    <w:rsid w:val="008A05CA"/>
    <w:rsid w:val="008A190C"/>
    <w:rsid w:val="008A2137"/>
    <w:rsid w:val="008A21FF"/>
    <w:rsid w:val="008A2CE2"/>
    <w:rsid w:val="008A30AC"/>
    <w:rsid w:val="008A44B8"/>
    <w:rsid w:val="008A51A8"/>
    <w:rsid w:val="008A54C7"/>
    <w:rsid w:val="008A6552"/>
    <w:rsid w:val="008A77D8"/>
    <w:rsid w:val="008B0483"/>
    <w:rsid w:val="008B120C"/>
    <w:rsid w:val="008B29AF"/>
    <w:rsid w:val="008B5103"/>
    <w:rsid w:val="008B51A0"/>
    <w:rsid w:val="008B592A"/>
    <w:rsid w:val="008B7B5C"/>
    <w:rsid w:val="008C0C99"/>
    <w:rsid w:val="008C2017"/>
    <w:rsid w:val="008C2855"/>
    <w:rsid w:val="008C2CB2"/>
    <w:rsid w:val="008C4958"/>
    <w:rsid w:val="008C4BAA"/>
    <w:rsid w:val="008C6AE8"/>
    <w:rsid w:val="008C71D3"/>
    <w:rsid w:val="008C7573"/>
    <w:rsid w:val="008D34F1"/>
    <w:rsid w:val="008D39D8"/>
    <w:rsid w:val="008D6D1A"/>
    <w:rsid w:val="008E065E"/>
    <w:rsid w:val="008E0927"/>
    <w:rsid w:val="008E1565"/>
    <w:rsid w:val="008E1909"/>
    <w:rsid w:val="008E253F"/>
    <w:rsid w:val="008E26A4"/>
    <w:rsid w:val="008E328C"/>
    <w:rsid w:val="008E4AC5"/>
    <w:rsid w:val="008E53AD"/>
    <w:rsid w:val="008E5FE2"/>
    <w:rsid w:val="008E79FA"/>
    <w:rsid w:val="008E7AF5"/>
    <w:rsid w:val="008E7E0F"/>
    <w:rsid w:val="008F07B1"/>
    <w:rsid w:val="008F0DAA"/>
    <w:rsid w:val="008F1EAB"/>
    <w:rsid w:val="008F3296"/>
    <w:rsid w:val="008F33DC"/>
    <w:rsid w:val="008F477F"/>
    <w:rsid w:val="008F50BE"/>
    <w:rsid w:val="008F59FA"/>
    <w:rsid w:val="008F5F02"/>
    <w:rsid w:val="00902350"/>
    <w:rsid w:val="0090336B"/>
    <w:rsid w:val="00903B8D"/>
    <w:rsid w:val="0090496D"/>
    <w:rsid w:val="00904A68"/>
    <w:rsid w:val="009053AA"/>
    <w:rsid w:val="00906939"/>
    <w:rsid w:val="00910216"/>
    <w:rsid w:val="00910B7D"/>
    <w:rsid w:val="00911334"/>
    <w:rsid w:val="00911DFB"/>
    <w:rsid w:val="009127D5"/>
    <w:rsid w:val="00912BB7"/>
    <w:rsid w:val="009139D9"/>
    <w:rsid w:val="00914167"/>
    <w:rsid w:val="00914AD8"/>
    <w:rsid w:val="00914DB8"/>
    <w:rsid w:val="00916079"/>
    <w:rsid w:val="00916ABC"/>
    <w:rsid w:val="00917CE9"/>
    <w:rsid w:val="009208B6"/>
    <w:rsid w:val="00920BF2"/>
    <w:rsid w:val="0092120E"/>
    <w:rsid w:val="00922010"/>
    <w:rsid w:val="00922312"/>
    <w:rsid w:val="00926974"/>
    <w:rsid w:val="00931BD9"/>
    <w:rsid w:val="00931F49"/>
    <w:rsid w:val="0093302B"/>
    <w:rsid w:val="00933161"/>
    <w:rsid w:val="00933304"/>
    <w:rsid w:val="00933B36"/>
    <w:rsid w:val="00935B8F"/>
    <w:rsid w:val="009362FB"/>
    <w:rsid w:val="009368F3"/>
    <w:rsid w:val="00941636"/>
    <w:rsid w:val="00942E04"/>
    <w:rsid w:val="00943742"/>
    <w:rsid w:val="00944E92"/>
    <w:rsid w:val="009457E7"/>
    <w:rsid w:val="00945804"/>
    <w:rsid w:val="00945C05"/>
    <w:rsid w:val="00946945"/>
    <w:rsid w:val="00947210"/>
    <w:rsid w:val="00947713"/>
    <w:rsid w:val="00950DE7"/>
    <w:rsid w:val="00953920"/>
    <w:rsid w:val="00953D08"/>
    <w:rsid w:val="00953D47"/>
    <w:rsid w:val="0095433B"/>
    <w:rsid w:val="0095480A"/>
    <w:rsid w:val="0095681E"/>
    <w:rsid w:val="009572D4"/>
    <w:rsid w:val="00961921"/>
    <w:rsid w:val="00961F4B"/>
    <w:rsid w:val="0096430A"/>
    <w:rsid w:val="0096554B"/>
    <w:rsid w:val="0096584A"/>
    <w:rsid w:val="00965FAD"/>
    <w:rsid w:val="00971278"/>
    <w:rsid w:val="00971F08"/>
    <w:rsid w:val="0097603D"/>
    <w:rsid w:val="009764B0"/>
    <w:rsid w:val="00976949"/>
    <w:rsid w:val="00980477"/>
    <w:rsid w:val="0098115B"/>
    <w:rsid w:val="00984624"/>
    <w:rsid w:val="00984D7D"/>
    <w:rsid w:val="00985253"/>
    <w:rsid w:val="009853B3"/>
    <w:rsid w:val="00990630"/>
    <w:rsid w:val="00991761"/>
    <w:rsid w:val="009942D5"/>
    <w:rsid w:val="00994DCA"/>
    <w:rsid w:val="00995831"/>
    <w:rsid w:val="00995F83"/>
    <w:rsid w:val="009960EC"/>
    <w:rsid w:val="009970DD"/>
    <w:rsid w:val="009A0FBA"/>
    <w:rsid w:val="009A1601"/>
    <w:rsid w:val="009A212C"/>
    <w:rsid w:val="009A462D"/>
    <w:rsid w:val="009A5726"/>
    <w:rsid w:val="009A5CBA"/>
    <w:rsid w:val="009B04B8"/>
    <w:rsid w:val="009B0C33"/>
    <w:rsid w:val="009B1F30"/>
    <w:rsid w:val="009B259E"/>
    <w:rsid w:val="009B2675"/>
    <w:rsid w:val="009B3AC2"/>
    <w:rsid w:val="009B4DF4"/>
    <w:rsid w:val="009B564E"/>
    <w:rsid w:val="009B7E87"/>
    <w:rsid w:val="009C169E"/>
    <w:rsid w:val="009C403E"/>
    <w:rsid w:val="009C4F19"/>
    <w:rsid w:val="009C761A"/>
    <w:rsid w:val="009D0AA4"/>
    <w:rsid w:val="009D0FD8"/>
    <w:rsid w:val="009D1496"/>
    <w:rsid w:val="009D2EC3"/>
    <w:rsid w:val="009D4FF0"/>
    <w:rsid w:val="009D54AC"/>
    <w:rsid w:val="009D703C"/>
    <w:rsid w:val="009D7149"/>
    <w:rsid w:val="009D718F"/>
    <w:rsid w:val="009E0335"/>
    <w:rsid w:val="009E0350"/>
    <w:rsid w:val="009E068F"/>
    <w:rsid w:val="009E14E0"/>
    <w:rsid w:val="009E16AF"/>
    <w:rsid w:val="009E2768"/>
    <w:rsid w:val="009E3231"/>
    <w:rsid w:val="009E35DB"/>
    <w:rsid w:val="009E47A3"/>
    <w:rsid w:val="009E5C9B"/>
    <w:rsid w:val="009E6061"/>
    <w:rsid w:val="009E61B2"/>
    <w:rsid w:val="009E6B27"/>
    <w:rsid w:val="009F08F3"/>
    <w:rsid w:val="009F0EC9"/>
    <w:rsid w:val="009F173B"/>
    <w:rsid w:val="009F1893"/>
    <w:rsid w:val="009F344F"/>
    <w:rsid w:val="009F38B8"/>
    <w:rsid w:val="009F4E30"/>
    <w:rsid w:val="00A0039C"/>
    <w:rsid w:val="00A03599"/>
    <w:rsid w:val="00A048A8"/>
    <w:rsid w:val="00A04F49"/>
    <w:rsid w:val="00A06B04"/>
    <w:rsid w:val="00A103BA"/>
    <w:rsid w:val="00A10C5F"/>
    <w:rsid w:val="00A136A4"/>
    <w:rsid w:val="00A13E54"/>
    <w:rsid w:val="00A16BEC"/>
    <w:rsid w:val="00A16BF3"/>
    <w:rsid w:val="00A17F63"/>
    <w:rsid w:val="00A2052C"/>
    <w:rsid w:val="00A20A89"/>
    <w:rsid w:val="00A20D1F"/>
    <w:rsid w:val="00A216F6"/>
    <w:rsid w:val="00A2193B"/>
    <w:rsid w:val="00A2214C"/>
    <w:rsid w:val="00A22682"/>
    <w:rsid w:val="00A2351A"/>
    <w:rsid w:val="00A240A5"/>
    <w:rsid w:val="00A25875"/>
    <w:rsid w:val="00A264A9"/>
    <w:rsid w:val="00A27785"/>
    <w:rsid w:val="00A30187"/>
    <w:rsid w:val="00A30569"/>
    <w:rsid w:val="00A31BA3"/>
    <w:rsid w:val="00A3448A"/>
    <w:rsid w:val="00A36297"/>
    <w:rsid w:val="00A36D8D"/>
    <w:rsid w:val="00A41E2B"/>
    <w:rsid w:val="00A42236"/>
    <w:rsid w:val="00A42B73"/>
    <w:rsid w:val="00A45B74"/>
    <w:rsid w:val="00A46BF8"/>
    <w:rsid w:val="00A50E0C"/>
    <w:rsid w:val="00A52E1D"/>
    <w:rsid w:val="00A60CA9"/>
    <w:rsid w:val="00A610D5"/>
    <w:rsid w:val="00A61499"/>
    <w:rsid w:val="00A6259C"/>
    <w:rsid w:val="00A62A77"/>
    <w:rsid w:val="00A62B93"/>
    <w:rsid w:val="00A63483"/>
    <w:rsid w:val="00A65643"/>
    <w:rsid w:val="00A657D7"/>
    <w:rsid w:val="00A65D9E"/>
    <w:rsid w:val="00A660AC"/>
    <w:rsid w:val="00A662F5"/>
    <w:rsid w:val="00A66B02"/>
    <w:rsid w:val="00A66F55"/>
    <w:rsid w:val="00A67AF9"/>
    <w:rsid w:val="00A67E6C"/>
    <w:rsid w:val="00A71B99"/>
    <w:rsid w:val="00A739D0"/>
    <w:rsid w:val="00A73E12"/>
    <w:rsid w:val="00A761D4"/>
    <w:rsid w:val="00A769B0"/>
    <w:rsid w:val="00A76C2F"/>
    <w:rsid w:val="00A76F21"/>
    <w:rsid w:val="00A77EC4"/>
    <w:rsid w:val="00A813D6"/>
    <w:rsid w:val="00A81B86"/>
    <w:rsid w:val="00A834CE"/>
    <w:rsid w:val="00A83EEB"/>
    <w:rsid w:val="00A9106C"/>
    <w:rsid w:val="00A9183B"/>
    <w:rsid w:val="00A92879"/>
    <w:rsid w:val="00A9442A"/>
    <w:rsid w:val="00A95B7C"/>
    <w:rsid w:val="00A96D3B"/>
    <w:rsid w:val="00AA016F"/>
    <w:rsid w:val="00AA1ED6"/>
    <w:rsid w:val="00AA37A3"/>
    <w:rsid w:val="00AA51D6"/>
    <w:rsid w:val="00AA7F24"/>
    <w:rsid w:val="00AB0BC8"/>
    <w:rsid w:val="00AB11CA"/>
    <w:rsid w:val="00AB14D9"/>
    <w:rsid w:val="00AB1A4E"/>
    <w:rsid w:val="00AB31D8"/>
    <w:rsid w:val="00AB406D"/>
    <w:rsid w:val="00AB4AB8"/>
    <w:rsid w:val="00AB501F"/>
    <w:rsid w:val="00AB655E"/>
    <w:rsid w:val="00AB71A6"/>
    <w:rsid w:val="00AB75DA"/>
    <w:rsid w:val="00AB7EAC"/>
    <w:rsid w:val="00AC007F"/>
    <w:rsid w:val="00AC0465"/>
    <w:rsid w:val="00AC19ED"/>
    <w:rsid w:val="00AC2ECD"/>
    <w:rsid w:val="00AC3119"/>
    <w:rsid w:val="00AC49FB"/>
    <w:rsid w:val="00AC4CF9"/>
    <w:rsid w:val="00AC5A10"/>
    <w:rsid w:val="00AD0AA3"/>
    <w:rsid w:val="00AD1847"/>
    <w:rsid w:val="00AD3F94"/>
    <w:rsid w:val="00AD4A5A"/>
    <w:rsid w:val="00AD576F"/>
    <w:rsid w:val="00AD730D"/>
    <w:rsid w:val="00AE10BF"/>
    <w:rsid w:val="00AE27AC"/>
    <w:rsid w:val="00AE2B90"/>
    <w:rsid w:val="00AE3691"/>
    <w:rsid w:val="00AE3743"/>
    <w:rsid w:val="00AE40E0"/>
    <w:rsid w:val="00AE4C71"/>
    <w:rsid w:val="00AE4D96"/>
    <w:rsid w:val="00AE4DBA"/>
    <w:rsid w:val="00AE4F07"/>
    <w:rsid w:val="00AE6748"/>
    <w:rsid w:val="00AE730B"/>
    <w:rsid w:val="00AF119E"/>
    <w:rsid w:val="00AF1C5D"/>
    <w:rsid w:val="00AF375F"/>
    <w:rsid w:val="00AF42D7"/>
    <w:rsid w:val="00AF61E1"/>
    <w:rsid w:val="00B006FE"/>
    <w:rsid w:val="00B007CB"/>
    <w:rsid w:val="00B00904"/>
    <w:rsid w:val="00B01843"/>
    <w:rsid w:val="00B019D0"/>
    <w:rsid w:val="00B02AA9"/>
    <w:rsid w:val="00B02FA3"/>
    <w:rsid w:val="00B038EF"/>
    <w:rsid w:val="00B03FFA"/>
    <w:rsid w:val="00B05084"/>
    <w:rsid w:val="00B0535C"/>
    <w:rsid w:val="00B07071"/>
    <w:rsid w:val="00B079F5"/>
    <w:rsid w:val="00B1023D"/>
    <w:rsid w:val="00B109EE"/>
    <w:rsid w:val="00B10AF1"/>
    <w:rsid w:val="00B11F54"/>
    <w:rsid w:val="00B1208A"/>
    <w:rsid w:val="00B125C0"/>
    <w:rsid w:val="00B13655"/>
    <w:rsid w:val="00B144CA"/>
    <w:rsid w:val="00B15659"/>
    <w:rsid w:val="00B157F9"/>
    <w:rsid w:val="00B1582B"/>
    <w:rsid w:val="00B15D8E"/>
    <w:rsid w:val="00B20256"/>
    <w:rsid w:val="00B20576"/>
    <w:rsid w:val="00B20D09"/>
    <w:rsid w:val="00B25DA9"/>
    <w:rsid w:val="00B2763F"/>
    <w:rsid w:val="00B27AAC"/>
    <w:rsid w:val="00B30929"/>
    <w:rsid w:val="00B320AE"/>
    <w:rsid w:val="00B32A93"/>
    <w:rsid w:val="00B32F4A"/>
    <w:rsid w:val="00B32FE8"/>
    <w:rsid w:val="00B372AA"/>
    <w:rsid w:val="00B40445"/>
    <w:rsid w:val="00B416F4"/>
    <w:rsid w:val="00B41888"/>
    <w:rsid w:val="00B45A52"/>
    <w:rsid w:val="00B45E0F"/>
    <w:rsid w:val="00B46175"/>
    <w:rsid w:val="00B476A4"/>
    <w:rsid w:val="00B524CA"/>
    <w:rsid w:val="00B53611"/>
    <w:rsid w:val="00B5385A"/>
    <w:rsid w:val="00B55655"/>
    <w:rsid w:val="00B55A38"/>
    <w:rsid w:val="00B55A3C"/>
    <w:rsid w:val="00B60E32"/>
    <w:rsid w:val="00B6188F"/>
    <w:rsid w:val="00B64816"/>
    <w:rsid w:val="00B664C7"/>
    <w:rsid w:val="00B67CFA"/>
    <w:rsid w:val="00B739F6"/>
    <w:rsid w:val="00B769F0"/>
    <w:rsid w:val="00B76F70"/>
    <w:rsid w:val="00B77750"/>
    <w:rsid w:val="00B81A6C"/>
    <w:rsid w:val="00B8575A"/>
    <w:rsid w:val="00B85B0B"/>
    <w:rsid w:val="00B85DE5"/>
    <w:rsid w:val="00B87540"/>
    <w:rsid w:val="00B90BA5"/>
    <w:rsid w:val="00B90F73"/>
    <w:rsid w:val="00B93B59"/>
    <w:rsid w:val="00B9406A"/>
    <w:rsid w:val="00B952B5"/>
    <w:rsid w:val="00BA0108"/>
    <w:rsid w:val="00BA16AF"/>
    <w:rsid w:val="00BA16C3"/>
    <w:rsid w:val="00BA1B63"/>
    <w:rsid w:val="00BA1CB3"/>
    <w:rsid w:val="00BA2280"/>
    <w:rsid w:val="00BA2A08"/>
    <w:rsid w:val="00BA3223"/>
    <w:rsid w:val="00BA56D2"/>
    <w:rsid w:val="00BA725B"/>
    <w:rsid w:val="00BA76E0"/>
    <w:rsid w:val="00BB01E2"/>
    <w:rsid w:val="00BB0BD8"/>
    <w:rsid w:val="00BB2A25"/>
    <w:rsid w:val="00BB2CC4"/>
    <w:rsid w:val="00BB51E9"/>
    <w:rsid w:val="00BB745B"/>
    <w:rsid w:val="00BB7A0C"/>
    <w:rsid w:val="00BC0FDC"/>
    <w:rsid w:val="00BC3053"/>
    <w:rsid w:val="00BC4D2E"/>
    <w:rsid w:val="00BC5616"/>
    <w:rsid w:val="00BC6B0A"/>
    <w:rsid w:val="00BC6E9E"/>
    <w:rsid w:val="00BD0686"/>
    <w:rsid w:val="00BD0A5D"/>
    <w:rsid w:val="00BD12D8"/>
    <w:rsid w:val="00BD134A"/>
    <w:rsid w:val="00BD3377"/>
    <w:rsid w:val="00BD48AC"/>
    <w:rsid w:val="00BD5F1A"/>
    <w:rsid w:val="00BD6C4D"/>
    <w:rsid w:val="00BD7767"/>
    <w:rsid w:val="00BE1234"/>
    <w:rsid w:val="00BE18BE"/>
    <w:rsid w:val="00BE1DE1"/>
    <w:rsid w:val="00BE28F9"/>
    <w:rsid w:val="00BE2FA6"/>
    <w:rsid w:val="00BE2FCE"/>
    <w:rsid w:val="00BE333F"/>
    <w:rsid w:val="00BE344D"/>
    <w:rsid w:val="00BE5439"/>
    <w:rsid w:val="00BE64A6"/>
    <w:rsid w:val="00BE7406"/>
    <w:rsid w:val="00BE7603"/>
    <w:rsid w:val="00BF08AE"/>
    <w:rsid w:val="00BF0DA3"/>
    <w:rsid w:val="00BF144A"/>
    <w:rsid w:val="00BF185F"/>
    <w:rsid w:val="00BF1F07"/>
    <w:rsid w:val="00BF3279"/>
    <w:rsid w:val="00BF74C7"/>
    <w:rsid w:val="00BF7F18"/>
    <w:rsid w:val="00C00754"/>
    <w:rsid w:val="00C00B65"/>
    <w:rsid w:val="00C00B6C"/>
    <w:rsid w:val="00C015F1"/>
    <w:rsid w:val="00C01F33"/>
    <w:rsid w:val="00C02AAB"/>
    <w:rsid w:val="00C02B36"/>
    <w:rsid w:val="00C02CC6"/>
    <w:rsid w:val="00C040F7"/>
    <w:rsid w:val="00C041B0"/>
    <w:rsid w:val="00C044AB"/>
    <w:rsid w:val="00C05706"/>
    <w:rsid w:val="00C07127"/>
    <w:rsid w:val="00C07377"/>
    <w:rsid w:val="00C10478"/>
    <w:rsid w:val="00C12107"/>
    <w:rsid w:val="00C132AD"/>
    <w:rsid w:val="00C133E7"/>
    <w:rsid w:val="00C14D4B"/>
    <w:rsid w:val="00C154BB"/>
    <w:rsid w:val="00C16993"/>
    <w:rsid w:val="00C202DE"/>
    <w:rsid w:val="00C2288E"/>
    <w:rsid w:val="00C22D3B"/>
    <w:rsid w:val="00C24345"/>
    <w:rsid w:val="00C24508"/>
    <w:rsid w:val="00C254FC"/>
    <w:rsid w:val="00C2727C"/>
    <w:rsid w:val="00C279B5"/>
    <w:rsid w:val="00C27C45"/>
    <w:rsid w:val="00C30987"/>
    <w:rsid w:val="00C3140B"/>
    <w:rsid w:val="00C36DD2"/>
    <w:rsid w:val="00C3719D"/>
    <w:rsid w:val="00C4373D"/>
    <w:rsid w:val="00C43CED"/>
    <w:rsid w:val="00C45A92"/>
    <w:rsid w:val="00C46250"/>
    <w:rsid w:val="00C4649E"/>
    <w:rsid w:val="00C505EF"/>
    <w:rsid w:val="00C51F45"/>
    <w:rsid w:val="00C520BD"/>
    <w:rsid w:val="00C53A3A"/>
    <w:rsid w:val="00C54995"/>
    <w:rsid w:val="00C54A8F"/>
    <w:rsid w:val="00C54D41"/>
    <w:rsid w:val="00C55354"/>
    <w:rsid w:val="00C57452"/>
    <w:rsid w:val="00C60783"/>
    <w:rsid w:val="00C60C2A"/>
    <w:rsid w:val="00C61F5E"/>
    <w:rsid w:val="00C64672"/>
    <w:rsid w:val="00C653D7"/>
    <w:rsid w:val="00C679C3"/>
    <w:rsid w:val="00C70697"/>
    <w:rsid w:val="00C70C6B"/>
    <w:rsid w:val="00C72EF4"/>
    <w:rsid w:val="00C73117"/>
    <w:rsid w:val="00C748E3"/>
    <w:rsid w:val="00C74FF9"/>
    <w:rsid w:val="00C75D2F"/>
    <w:rsid w:val="00C767BE"/>
    <w:rsid w:val="00C76E3C"/>
    <w:rsid w:val="00C77D3B"/>
    <w:rsid w:val="00C813FA"/>
    <w:rsid w:val="00C81568"/>
    <w:rsid w:val="00C82326"/>
    <w:rsid w:val="00C9020D"/>
    <w:rsid w:val="00C9027A"/>
    <w:rsid w:val="00C90601"/>
    <w:rsid w:val="00C9068E"/>
    <w:rsid w:val="00C90A9E"/>
    <w:rsid w:val="00C9110F"/>
    <w:rsid w:val="00C9124A"/>
    <w:rsid w:val="00C919E0"/>
    <w:rsid w:val="00C9268F"/>
    <w:rsid w:val="00C93C4B"/>
    <w:rsid w:val="00C944AB"/>
    <w:rsid w:val="00C95B40"/>
    <w:rsid w:val="00C97726"/>
    <w:rsid w:val="00C9784B"/>
    <w:rsid w:val="00C97DD6"/>
    <w:rsid w:val="00CA0664"/>
    <w:rsid w:val="00CA1168"/>
    <w:rsid w:val="00CA1ED8"/>
    <w:rsid w:val="00CA3D0F"/>
    <w:rsid w:val="00CA5B72"/>
    <w:rsid w:val="00CA754F"/>
    <w:rsid w:val="00CB1F63"/>
    <w:rsid w:val="00CB312F"/>
    <w:rsid w:val="00CB3D08"/>
    <w:rsid w:val="00CB3D19"/>
    <w:rsid w:val="00CB4892"/>
    <w:rsid w:val="00CB6853"/>
    <w:rsid w:val="00CB7170"/>
    <w:rsid w:val="00CB7554"/>
    <w:rsid w:val="00CC040E"/>
    <w:rsid w:val="00CC111F"/>
    <w:rsid w:val="00CC1246"/>
    <w:rsid w:val="00CC2011"/>
    <w:rsid w:val="00CC2CEE"/>
    <w:rsid w:val="00CC3EA0"/>
    <w:rsid w:val="00CC3F3B"/>
    <w:rsid w:val="00CC595C"/>
    <w:rsid w:val="00CC7B45"/>
    <w:rsid w:val="00CD007E"/>
    <w:rsid w:val="00CD0FD2"/>
    <w:rsid w:val="00CD1188"/>
    <w:rsid w:val="00CD2ED1"/>
    <w:rsid w:val="00CD337B"/>
    <w:rsid w:val="00CD4510"/>
    <w:rsid w:val="00CD5865"/>
    <w:rsid w:val="00CD75FE"/>
    <w:rsid w:val="00CE0424"/>
    <w:rsid w:val="00CE27A8"/>
    <w:rsid w:val="00CE49E7"/>
    <w:rsid w:val="00CE4EB9"/>
    <w:rsid w:val="00CE7561"/>
    <w:rsid w:val="00CF0501"/>
    <w:rsid w:val="00CF0716"/>
    <w:rsid w:val="00CF1354"/>
    <w:rsid w:val="00CF16C2"/>
    <w:rsid w:val="00CF1E0D"/>
    <w:rsid w:val="00CF25EF"/>
    <w:rsid w:val="00CF3B1F"/>
    <w:rsid w:val="00CF3BF6"/>
    <w:rsid w:val="00CF625B"/>
    <w:rsid w:val="00CF687E"/>
    <w:rsid w:val="00CF6BD9"/>
    <w:rsid w:val="00CF7248"/>
    <w:rsid w:val="00D00030"/>
    <w:rsid w:val="00D0349B"/>
    <w:rsid w:val="00D056CF"/>
    <w:rsid w:val="00D10249"/>
    <w:rsid w:val="00D115C3"/>
    <w:rsid w:val="00D11897"/>
    <w:rsid w:val="00D11F89"/>
    <w:rsid w:val="00D13135"/>
    <w:rsid w:val="00D13E4E"/>
    <w:rsid w:val="00D15376"/>
    <w:rsid w:val="00D158C3"/>
    <w:rsid w:val="00D15FEE"/>
    <w:rsid w:val="00D2178D"/>
    <w:rsid w:val="00D239A7"/>
    <w:rsid w:val="00D23F47"/>
    <w:rsid w:val="00D24E5E"/>
    <w:rsid w:val="00D25F46"/>
    <w:rsid w:val="00D26234"/>
    <w:rsid w:val="00D30BA9"/>
    <w:rsid w:val="00D31FEE"/>
    <w:rsid w:val="00D32663"/>
    <w:rsid w:val="00D328B7"/>
    <w:rsid w:val="00D36E71"/>
    <w:rsid w:val="00D37D87"/>
    <w:rsid w:val="00D40B33"/>
    <w:rsid w:val="00D41D7E"/>
    <w:rsid w:val="00D43111"/>
    <w:rsid w:val="00D4318F"/>
    <w:rsid w:val="00D438BF"/>
    <w:rsid w:val="00D440F8"/>
    <w:rsid w:val="00D463CB"/>
    <w:rsid w:val="00D46E02"/>
    <w:rsid w:val="00D47EB0"/>
    <w:rsid w:val="00D50F37"/>
    <w:rsid w:val="00D50F97"/>
    <w:rsid w:val="00D51D17"/>
    <w:rsid w:val="00D5281B"/>
    <w:rsid w:val="00D541E9"/>
    <w:rsid w:val="00D546FF"/>
    <w:rsid w:val="00D55AD5"/>
    <w:rsid w:val="00D56830"/>
    <w:rsid w:val="00D576CA"/>
    <w:rsid w:val="00D61AF5"/>
    <w:rsid w:val="00D62EDE"/>
    <w:rsid w:val="00D652B5"/>
    <w:rsid w:val="00D65A3A"/>
    <w:rsid w:val="00D66155"/>
    <w:rsid w:val="00D66499"/>
    <w:rsid w:val="00D66B19"/>
    <w:rsid w:val="00D708B0"/>
    <w:rsid w:val="00D72286"/>
    <w:rsid w:val="00D72730"/>
    <w:rsid w:val="00D73E33"/>
    <w:rsid w:val="00D77B1D"/>
    <w:rsid w:val="00D8021F"/>
    <w:rsid w:val="00D80383"/>
    <w:rsid w:val="00D823C6"/>
    <w:rsid w:val="00D84674"/>
    <w:rsid w:val="00D863A5"/>
    <w:rsid w:val="00D8677F"/>
    <w:rsid w:val="00D86CA3"/>
    <w:rsid w:val="00D871CE"/>
    <w:rsid w:val="00D87404"/>
    <w:rsid w:val="00D9029A"/>
    <w:rsid w:val="00D9196D"/>
    <w:rsid w:val="00D92195"/>
    <w:rsid w:val="00D92982"/>
    <w:rsid w:val="00D932F3"/>
    <w:rsid w:val="00D934CC"/>
    <w:rsid w:val="00D945A1"/>
    <w:rsid w:val="00D96AC1"/>
    <w:rsid w:val="00D97DCF"/>
    <w:rsid w:val="00DA141A"/>
    <w:rsid w:val="00DA1F96"/>
    <w:rsid w:val="00DA260E"/>
    <w:rsid w:val="00DA28F5"/>
    <w:rsid w:val="00DA305E"/>
    <w:rsid w:val="00DA5417"/>
    <w:rsid w:val="00DA56E8"/>
    <w:rsid w:val="00DA6F22"/>
    <w:rsid w:val="00DB0A88"/>
    <w:rsid w:val="00DB0A9F"/>
    <w:rsid w:val="00DB2440"/>
    <w:rsid w:val="00DB377D"/>
    <w:rsid w:val="00DB4C76"/>
    <w:rsid w:val="00DB593D"/>
    <w:rsid w:val="00DB6422"/>
    <w:rsid w:val="00DB66E2"/>
    <w:rsid w:val="00DC2B93"/>
    <w:rsid w:val="00DC2D36"/>
    <w:rsid w:val="00DC4651"/>
    <w:rsid w:val="00DC53EF"/>
    <w:rsid w:val="00DC5DAB"/>
    <w:rsid w:val="00DC76FF"/>
    <w:rsid w:val="00DD0C96"/>
    <w:rsid w:val="00DD1C4B"/>
    <w:rsid w:val="00DD2734"/>
    <w:rsid w:val="00DD3724"/>
    <w:rsid w:val="00DD5B4B"/>
    <w:rsid w:val="00DD5FDB"/>
    <w:rsid w:val="00DE1B0B"/>
    <w:rsid w:val="00DE3DDF"/>
    <w:rsid w:val="00DE431E"/>
    <w:rsid w:val="00DE5608"/>
    <w:rsid w:val="00DE58D0"/>
    <w:rsid w:val="00DE654F"/>
    <w:rsid w:val="00DF0B6E"/>
    <w:rsid w:val="00DF15E0"/>
    <w:rsid w:val="00DF1F6E"/>
    <w:rsid w:val="00DF21C5"/>
    <w:rsid w:val="00DF37A0"/>
    <w:rsid w:val="00DF53B2"/>
    <w:rsid w:val="00E01F95"/>
    <w:rsid w:val="00E02444"/>
    <w:rsid w:val="00E02A05"/>
    <w:rsid w:val="00E04753"/>
    <w:rsid w:val="00E04B7F"/>
    <w:rsid w:val="00E04EE8"/>
    <w:rsid w:val="00E04F0E"/>
    <w:rsid w:val="00E055C1"/>
    <w:rsid w:val="00E110E7"/>
    <w:rsid w:val="00E11A84"/>
    <w:rsid w:val="00E11B20"/>
    <w:rsid w:val="00E1237B"/>
    <w:rsid w:val="00E1287A"/>
    <w:rsid w:val="00E14176"/>
    <w:rsid w:val="00E14BB0"/>
    <w:rsid w:val="00E159D1"/>
    <w:rsid w:val="00E1661B"/>
    <w:rsid w:val="00E17FA2"/>
    <w:rsid w:val="00E21E5A"/>
    <w:rsid w:val="00E22330"/>
    <w:rsid w:val="00E22A42"/>
    <w:rsid w:val="00E2349B"/>
    <w:rsid w:val="00E30B08"/>
    <w:rsid w:val="00E30B5A"/>
    <w:rsid w:val="00E3123D"/>
    <w:rsid w:val="00E31461"/>
    <w:rsid w:val="00E31D43"/>
    <w:rsid w:val="00E32608"/>
    <w:rsid w:val="00E337A3"/>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787"/>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1B4F"/>
    <w:rsid w:val="00E72EFC"/>
    <w:rsid w:val="00E73091"/>
    <w:rsid w:val="00E758EC"/>
    <w:rsid w:val="00E80A90"/>
    <w:rsid w:val="00E8234C"/>
    <w:rsid w:val="00E82C2F"/>
    <w:rsid w:val="00E83AA9"/>
    <w:rsid w:val="00E852D7"/>
    <w:rsid w:val="00E8550F"/>
    <w:rsid w:val="00E85928"/>
    <w:rsid w:val="00E87822"/>
    <w:rsid w:val="00E90395"/>
    <w:rsid w:val="00E90E49"/>
    <w:rsid w:val="00E917F9"/>
    <w:rsid w:val="00E9291C"/>
    <w:rsid w:val="00E93FFE"/>
    <w:rsid w:val="00E9447C"/>
    <w:rsid w:val="00E94F8A"/>
    <w:rsid w:val="00E95524"/>
    <w:rsid w:val="00E95C66"/>
    <w:rsid w:val="00EA7A41"/>
    <w:rsid w:val="00EA7EC1"/>
    <w:rsid w:val="00EB077B"/>
    <w:rsid w:val="00EB142F"/>
    <w:rsid w:val="00EB3C3A"/>
    <w:rsid w:val="00EB4EA2"/>
    <w:rsid w:val="00EB5B5C"/>
    <w:rsid w:val="00EB7B75"/>
    <w:rsid w:val="00EC06FC"/>
    <w:rsid w:val="00EC27C6"/>
    <w:rsid w:val="00EC4207"/>
    <w:rsid w:val="00EC498E"/>
    <w:rsid w:val="00EC5555"/>
    <w:rsid w:val="00EC5653"/>
    <w:rsid w:val="00EC6FF5"/>
    <w:rsid w:val="00EC71CE"/>
    <w:rsid w:val="00EC78D1"/>
    <w:rsid w:val="00ED01BB"/>
    <w:rsid w:val="00ED1006"/>
    <w:rsid w:val="00ED3134"/>
    <w:rsid w:val="00ED314C"/>
    <w:rsid w:val="00ED6600"/>
    <w:rsid w:val="00ED750D"/>
    <w:rsid w:val="00EE2593"/>
    <w:rsid w:val="00EE329C"/>
    <w:rsid w:val="00EE4400"/>
    <w:rsid w:val="00EE4EAA"/>
    <w:rsid w:val="00EE6D43"/>
    <w:rsid w:val="00EF18FE"/>
    <w:rsid w:val="00EF2866"/>
    <w:rsid w:val="00EF3C21"/>
    <w:rsid w:val="00EF4A2A"/>
    <w:rsid w:val="00EF5787"/>
    <w:rsid w:val="00EF57E3"/>
    <w:rsid w:val="00EF5E63"/>
    <w:rsid w:val="00EF60D0"/>
    <w:rsid w:val="00EF6B9B"/>
    <w:rsid w:val="00EF7135"/>
    <w:rsid w:val="00F00586"/>
    <w:rsid w:val="00F04B51"/>
    <w:rsid w:val="00F04BF9"/>
    <w:rsid w:val="00F04F42"/>
    <w:rsid w:val="00F0528D"/>
    <w:rsid w:val="00F05B2C"/>
    <w:rsid w:val="00F06C67"/>
    <w:rsid w:val="00F06DFD"/>
    <w:rsid w:val="00F071D1"/>
    <w:rsid w:val="00F07533"/>
    <w:rsid w:val="00F10629"/>
    <w:rsid w:val="00F128FD"/>
    <w:rsid w:val="00F13C99"/>
    <w:rsid w:val="00F13CCD"/>
    <w:rsid w:val="00F13D5C"/>
    <w:rsid w:val="00F15FA5"/>
    <w:rsid w:val="00F16307"/>
    <w:rsid w:val="00F16D37"/>
    <w:rsid w:val="00F174AE"/>
    <w:rsid w:val="00F209B7"/>
    <w:rsid w:val="00F21AC7"/>
    <w:rsid w:val="00F22128"/>
    <w:rsid w:val="00F2376F"/>
    <w:rsid w:val="00F243D8"/>
    <w:rsid w:val="00F25DDA"/>
    <w:rsid w:val="00F261C8"/>
    <w:rsid w:val="00F26A8E"/>
    <w:rsid w:val="00F27E86"/>
    <w:rsid w:val="00F30828"/>
    <w:rsid w:val="00F30C47"/>
    <w:rsid w:val="00F3136C"/>
    <w:rsid w:val="00F313D6"/>
    <w:rsid w:val="00F31D22"/>
    <w:rsid w:val="00F31E92"/>
    <w:rsid w:val="00F33BEC"/>
    <w:rsid w:val="00F368BC"/>
    <w:rsid w:val="00F40F0C"/>
    <w:rsid w:val="00F418BA"/>
    <w:rsid w:val="00F456A1"/>
    <w:rsid w:val="00F47041"/>
    <w:rsid w:val="00F4766C"/>
    <w:rsid w:val="00F507D1"/>
    <w:rsid w:val="00F519CE"/>
    <w:rsid w:val="00F51ADA"/>
    <w:rsid w:val="00F532D8"/>
    <w:rsid w:val="00F56B09"/>
    <w:rsid w:val="00F607C5"/>
    <w:rsid w:val="00F608FC"/>
    <w:rsid w:val="00F60DEA"/>
    <w:rsid w:val="00F620C9"/>
    <w:rsid w:val="00F62C6A"/>
    <w:rsid w:val="00F6302A"/>
    <w:rsid w:val="00F631E5"/>
    <w:rsid w:val="00F64C2B"/>
    <w:rsid w:val="00F651BE"/>
    <w:rsid w:val="00F670CC"/>
    <w:rsid w:val="00F67F53"/>
    <w:rsid w:val="00F703BE"/>
    <w:rsid w:val="00F70587"/>
    <w:rsid w:val="00F71F69"/>
    <w:rsid w:val="00F72B72"/>
    <w:rsid w:val="00F72EFF"/>
    <w:rsid w:val="00F73F2A"/>
    <w:rsid w:val="00F74BB9"/>
    <w:rsid w:val="00F75582"/>
    <w:rsid w:val="00F76660"/>
    <w:rsid w:val="00F76EFA"/>
    <w:rsid w:val="00F778EB"/>
    <w:rsid w:val="00F804BE"/>
    <w:rsid w:val="00F817CE"/>
    <w:rsid w:val="00F82E57"/>
    <w:rsid w:val="00F8456C"/>
    <w:rsid w:val="00F859D8"/>
    <w:rsid w:val="00F85CD9"/>
    <w:rsid w:val="00F868F5"/>
    <w:rsid w:val="00F9056A"/>
    <w:rsid w:val="00F90F8D"/>
    <w:rsid w:val="00F91213"/>
    <w:rsid w:val="00F92782"/>
    <w:rsid w:val="00F92E15"/>
    <w:rsid w:val="00F93AA9"/>
    <w:rsid w:val="00F96985"/>
    <w:rsid w:val="00F96BFF"/>
    <w:rsid w:val="00F97838"/>
    <w:rsid w:val="00FA2BB3"/>
    <w:rsid w:val="00FA3172"/>
    <w:rsid w:val="00FA3417"/>
    <w:rsid w:val="00FA55DE"/>
    <w:rsid w:val="00FA5F82"/>
    <w:rsid w:val="00FB3320"/>
    <w:rsid w:val="00FB413B"/>
    <w:rsid w:val="00FB417A"/>
    <w:rsid w:val="00FB4C80"/>
    <w:rsid w:val="00FB5498"/>
    <w:rsid w:val="00FB6A6A"/>
    <w:rsid w:val="00FC12D4"/>
    <w:rsid w:val="00FC1368"/>
    <w:rsid w:val="00FC3A59"/>
    <w:rsid w:val="00FC7429"/>
    <w:rsid w:val="00FD07F6"/>
    <w:rsid w:val="00FD1A84"/>
    <w:rsid w:val="00FD1EC8"/>
    <w:rsid w:val="00FD35FE"/>
    <w:rsid w:val="00FD3A8A"/>
    <w:rsid w:val="00FD47ED"/>
    <w:rsid w:val="00FD6C54"/>
    <w:rsid w:val="00FD74DB"/>
    <w:rsid w:val="00FD7660"/>
    <w:rsid w:val="00FE01BC"/>
    <w:rsid w:val="00FE0655"/>
    <w:rsid w:val="00FE2365"/>
    <w:rsid w:val="00FE3597"/>
    <w:rsid w:val="00FE4C7B"/>
    <w:rsid w:val="00FE7336"/>
    <w:rsid w:val="00FE787C"/>
    <w:rsid w:val="00FF459E"/>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D5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601D5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1D5B"/>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 w:type="table" w:styleId="TableGrid">
    <w:name w:val="Table Grid"/>
    <w:basedOn w:val="TableNormal"/>
    <w:rsid w:val="000C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51939">
      <w:bodyDiv w:val="1"/>
      <w:marLeft w:val="0"/>
      <w:marRight w:val="0"/>
      <w:marTop w:val="0"/>
      <w:marBottom w:val="0"/>
      <w:divBdr>
        <w:top w:val="none" w:sz="0" w:space="0" w:color="auto"/>
        <w:left w:val="none" w:sz="0" w:space="0" w:color="auto"/>
        <w:bottom w:val="none" w:sz="0" w:space="0" w:color="auto"/>
        <w:right w:val="none" w:sz="0" w:space="0" w:color="auto"/>
      </w:divBdr>
      <w:divsChild>
        <w:div w:id="1811291675">
          <w:marLeft w:val="547"/>
          <w:marRight w:val="0"/>
          <w:marTop w:val="0"/>
          <w:marBottom w:val="0"/>
          <w:divBdr>
            <w:top w:val="none" w:sz="0" w:space="0" w:color="auto"/>
            <w:left w:val="none" w:sz="0" w:space="0" w:color="auto"/>
            <w:bottom w:val="none" w:sz="0" w:space="0" w:color="auto"/>
            <w:right w:val="none" w:sz="0" w:space="0" w:color="auto"/>
          </w:divBdr>
        </w:div>
      </w:divsChild>
    </w:div>
    <w:div w:id="140510456">
      <w:bodyDiv w:val="1"/>
      <w:marLeft w:val="0"/>
      <w:marRight w:val="0"/>
      <w:marTop w:val="0"/>
      <w:marBottom w:val="0"/>
      <w:divBdr>
        <w:top w:val="none" w:sz="0" w:space="0" w:color="auto"/>
        <w:left w:val="none" w:sz="0" w:space="0" w:color="auto"/>
        <w:bottom w:val="none" w:sz="0" w:space="0" w:color="auto"/>
        <w:right w:val="none" w:sz="0" w:space="0" w:color="auto"/>
      </w:divBdr>
    </w:div>
    <w:div w:id="1536460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5263724">
      <w:bodyDiv w:val="1"/>
      <w:marLeft w:val="0"/>
      <w:marRight w:val="0"/>
      <w:marTop w:val="0"/>
      <w:marBottom w:val="0"/>
      <w:divBdr>
        <w:top w:val="none" w:sz="0" w:space="0" w:color="auto"/>
        <w:left w:val="none" w:sz="0" w:space="0" w:color="auto"/>
        <w:bottom w:val="none" w:sz="0" w:space="0" w:color="auto"/>
        <w:right w:val="none" w:sz="0" w:space="0" w:color="auto"/>
      </w:divBdr>
    </w:div>
    <w:div w:id="599532017">
      <w:bodyDiv w:val="1"/>
      <w:marLeft w:val="0"/>
      <w:marRight w:val="0"/>
      <w:marTop w:val="0"/>
      <w:marBottom w:val="0"/>
      <w:divBdr>
        <w:top w:val="none" w:sz="0" w:space="0" w:color="auto"/>
        <w:left w:val="none" w:sz="0" w:space="0" w:color="auto"/>
        <w:bottom w:val="none" w:sz="0" w:space="0" w:color="auto"/>
        <w:right w:val="none" w:sz="0" w:space="0" w:color="auto"/>
      </w:divBdr>
    </w:div>
    <w:div w:id="115074981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5408034">
      <w:bodyDiv w:val="1"/>
      <w:marLeft w:val="0"/>
      <w:marRight w:val="0"/>
      <w:marTop w:val="0"/>
      <w:marBottom w:val="0"/>
      <w:divBdr>
        <w:top w:val="none" w:sz="0" w:space="0" w:color="auto"/>
        <w:left w:val="none" w:sz="0" w:space="0" w:color="auto"/>
        <w:bottom w:val="none" w:sz="0" w:space="0" w:color="auto"/>
        <w:right w:val="none" w:sz="0" w:space="0" w:color="auto"/>
      </w:divBdr>
    </w:div>
    <w:div w:id="21420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5/Docs/R2-190274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3bis/Docs/R2-181570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AC0270A-A863-4AAE-9929-A25B3527E012}">
  <ds:schemaRefs>
    <ds:schemaRef ds:uri="http://schemas.openxmlformats.org/officeDocument/2006/bibliography"/>
  </ds:schemaRefs>
</ds:datastoreItem>
</file>

<file path=customXml/itemProps2.xml><?xml version="1.0" encoding="utf-8"?>
<ds:datastoreItem xmlns:ds="http://schemas.openxmlformats.org/officeDocument/2006/customXml" ds:itemID="{889C134E-C499-4374-B515-F8F836BDCC1D}">
  <ds:schemaRefs>
    <ds:schemaRef ds:uri="http://schemas.microsoft.com/office/2006/metadata/properties"/>
    <ds:schemaRef ds:uri="http://schemas.microsoft.com/office/infopath/2007/PartnerControls"/>
    <ds:schemaRef ds:uri="9b239327-9e80-40e4-b1b7-4394fed77a33"/>
  </ds:schemaRefs>
</ds:datastoreItem>
</file>

<file path=customXml/itemProps3.xml><?xml version="1.0" encoding="utf-8"?>
<ds:datastoreItem xmlns:ds="http://schemas.openxmlformats.org/officeDocument/2006/customXml" ds:itemID="{01035291-65C8-4F7C-8959-87B4B5FD8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1564</Words>
  <Characters>8921</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Links>
    <vt:vector size="42" baseType="variant">
      <vt:variant>
        <vt:i4>1245225</vt:i4>
      </vt:variant>
      <vt:variant>
        <vt:i4>48</vt:i4>
      </vt:variant>
      <vt:variant>
        <vt:i4>0</vt:i4>
      </vt:variant>
      <vt:variant>
        <vt:i4>5</vt:i4>
      </vt:variant>
      <vt:variant>
        <vt:lpwstr>https://www.3gpp.org/ftp/tsg_ran/WG2_RL2/TSGR2_105bis/LSin/R2-1905423.zip</vt:lpwstr>
      </vt:variant>
      <vt:variant>
        <vt:lpwstr/>
      </vt:variant>
      <vt:variant>
        <vt:i4>3014666</vt:i4>
      </vt:variant>
      <vt:variant>
        <vt:i4>45</vt:i4>
      </vt:variant>
      <vt:variant>
        <vt:i4>0</vt:i4>
      </vt:variant>
      <vt:variant>
        <vt:i4>5</vt:i4>
      </vt:variant>
      <vt:variant>
        <vt:lpwstr>http://www.3gpp.org/ftp/TSG_RAN/WG4_Radio/TSGR4_90Bis/Docs/R4-1904826.zip</vt:lpwstr>
      </vt:variant>
      <vt:variant>
        <vt:lpwstr/>
      </vt:variant>
      <vt:variant>
        <vt:i4>2293781</vt:i4>
      </vt:variant>
      <vt:variant>
        <vt:i4>42</vt:i4>
      </vt:variant>
      <vt:variant>
        <vt:i4>0</vt:i4>
      </vt:variant>
      <vt:variant>
        <vt:i4>5</vt:i4>
      </vt:variant>
      <vt:variant>
        <vt:lpwstr>http://www.3gpp.org/ftp/TSG_RAN/WG2_RL2/TSGR2_105/Docs/R2-1902745.zip</vt:lpwstr>
      </vt:variant>
      <vt:variant>
        <vt:lpwstr/>
      </vt:variant>
      <vt:variant>
        <vt:i4>7864396</vt:i4>
      </vt:variant>
      <vt:variant>
        <vt:i4>39</vt:i4>
      </vt:variant>
      <vt:variant>
        <vt:i4>0</vt:i4>
      </vt:variant>
      <vt:variant>
        <vt:i4>5</vt:i4>
      </vt:variant>
      <vt:variant>
        <vt:lpwstr>https://www.3gpp.org/ftp/tsg_ran/WG2_RL2/TSGR2_105/Docs/R2-1902601.zip</vt:lpwstr>
      </vt:variant>
      <vt:variant>
        <vt:lpwstr/>
      </vt:variant>
      <vt:variant>
        <vt:i4>8323148</vt:i4>
      </vt:variant>
      <vt:variant>
        <vt:i4>36</vt:i4>
      </vt:variant>
      <vt:variant>
        <vt:i4>0</vt:i4>
      </vt:variant>
      <vt:variant>
        <vt:i4>5</vt:i4>
      </vt:variant>
      <vt:variant>
        <vt:lpwstr>https://www.3gpp.org/ftp/tsg_ran/WG2_RL2/TSGR2_105/Docs/R2-1900020.zip</vt:lpwstr>
      </vt:variant>
      <vt:variant>
        <vt:lpwstr/>
      </vt:variant>
      <vt:variant>
        <vt:i4>1507372</vt:i4>
      </vt:variant>
      <vt:variant>
        <vt:i4>33</vt:i4>
      </vt:variant>
      <vt:variant>
        <vt:i4>0</vt:i4>
      </vt:variant>
      <vt:variant>
        <vt:i4>5</vt:i4>
      </vt:variant>
      <vt:variant>
        <vt:lpwstr>https://www.3gpp.org/ftp/tsg_ran/WG2_RL2/TSGR2_103bis/Docs/R2-1815706.zip</vt:lpwstr>
      </vt:variant>
      <vt:variant>
        <vt:lpwstr/>
      </vt:variant>
      <vt:variant>
        <vt:i4>2097161</vt:i4>
      </vt:variant>
      <vt:variant>
        <vt:i4>30</vt:i4>
      </vt:variant>
      <vt:variant>
        <vt:i4>0</vt:i4>
      </vt:variant>
      <vt:variant>
        <vt:i4>5</vt:i4>
      </vt:variant>
      <vt:variant>
        <vt:lpwstr>http://www.3gpp.org/ftp/tsg_ran/TSG_RAN/TSGR_80/Docs/RP-181433.zip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2019-06-25T14:32:00Z</dcterms:created>
  <dcterms:modified xsi:type="dcterms:W3CDTF">2019-08-14T12:10:00Z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2ed923b5-6928-4182-a5a1-07877c148072</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y fmtid="{D5CDD505-2E9C-101B-9397-08002B2CF9AE}" pid="15" name="EriCOLLProjects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OrganizationUnit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xd_ProgID">
    <vt:lpwstr/>
  </property>
  <property fmtid="{D5CDD505-2E9C-101B-9397-08002B2CF9AE}" pid="24" name="_dlc_DocId">
    <vt:lpwstr>5NUHHDQN7SK2-1476151046-51971</vt:lpwstr>
  </property>
  <property fmtid="{D5CDD505-2E9C-101B-9397-08002B2CF9AE}" pid="25" name="ComplianceAssetId">
    <vt:lpwstr/>
  </property>
  <property fmtid="{D5CDD505-2E9C-101B-9397-08002B2CF9AE}" pid="26" name="TemplateUrl">
    <vt:lpwstr/>
  </property>
  <property fmtid="{D5CDD505-2E9C-101B-9397-08002B2CF9AE}" pid="27" name="_dlc_DocIdUrl">
    <vt:lpwstr>https://ericsson.sharepoint.com/sites/star/_layouts/15/DocIdRedir.aspx?ID=5NUHHDQN7SK2-1476151046-51971, 5NUHHDQN7SK2-1476151046-51971</vt:lpwstr>
  </property>
  <property fmtid="{D5CDD505-2E9C-101B-9397-08002B2CF9AE}" pid="28" name="xd_Signature">
    <vt:bool>false</vt:bool>
  </property>
</Properties>
</file>